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bookmarkStart w:id="0" w:name="_GoBack"/>
            <w:r w:rsidRPr="00EE4E0C">
              <w:rPr>
                <w:sz w:val="28"/>
                <w:szCs w:val="28"/>
              </w:rPr>
              <w:t>Прилож</w:t>
            </w:r>
            <w:bookmarkEnd w:id="0"/>
            <w:r w:rsidRPr="00EE4E0C">
              <w:rPr>
                <w:sz w:val="28"/>
                <w:szCs w:val="28"/>
              </w:rPr>
              <w:t xml:space="preserve">ение </w:t>
            </w:r>
            <w:r w:rsidR="009628BA">
              <w:rPr>
                <w:sz w:val="28"/>
                <w:szCs w:val="28"/>
              </w:rPr>
              <w:t>№18</w:t>
            </w:r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582BB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 w:rsidP="00582BBD">
      <w:pPr>
        <w:spacing w:line="240" w:lineRule="auto"/>
        <w:rPr>
          <w:sz w:val="28"/>
          <w:szCs w:val="28"/>
        </w:rPr>
      </w:pPr>
    </w:p>
    <w:p w:rsidR="002D14B8" w:rsidRDefault="002D14B8" w:rsidP="00582BBD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>Инструкция</w:t>
      </w:r>
    </w:p>
    <w:p w:rsidR="002D14B8" w:rsidRDefault="002D14B8" w:rsidP="00582BBD">
      <w:pPr>
        <w:suppressAutoHyphens/>
        <w:spacing w:line="240" w:lineRule="auto"/>
        <w:ind w:hanging="80"/>
        <w:jc w:val="center"/>
        <w:rPr>
          <w:b/>
          <w:sz w:val="28"/>
        </w:rPr>
      </w:pPr>
      <w:r>
        <w:rPr>
          <w:b/>
          <w:sz w:val="28"/>
        </w:rPr>
        <w:t xml:space="preserve">о порядке </w:t>
      </w:r>
      <w:bookmarkStart w:id="1" w:name="OLE_LINK13"/>
      <w:r>
        <w:rPr>
          <w:b/>
          <w:sz w:val="28"/>
        </w:rPr>
        <w:t>проведения разбирательств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</w:t>
      </w:r>
      <w:bookmarkEnd w:id="1"/>
    </w:p>
    <w:p w:rsidR="002D14B8" w:rsidRDefault="002D14B8" w:rsidP="00582BBD">
      <w:pPr>
        <w:suppressAutoHyphens/>
        <w:spacing w:line="240" w:lineRule="auto"/>
        <w:jc w:val="center"/>
        <w:rPr>
          <w:b/>
          <w:sz w:val="28"/>
        </w:rPr>
      </w:pPr>
    </w:p>
    <w:p w:rsidR="002D14B8" w:rsidRDefault="002D14B8" w:rsidP="00582BBD">
      <w:pPr>
        <w:pStyle w:val="3"/>
        <w:numPr>
          <w:ilvl w:val="0"/>
          <w:numId w:val="2"/>
        </w:numPr>
        <w:suppressAutoHyphens/>
      </w:pPr>
      <w:proofErr w:type="gramStart"/>
      <w:r>
        <w:t xml:space="preserve">Внутреннее расследование (разбирательство) – деятельность Комиссии, назначенной настоящим </w:t>
      </w:r>
      <w:r w:rsidR="00582BBD">
        <w:t>распоряжением</w:t>
      </w:r>
      <w:r>
        <w:t>, направленная на сбор, анализ и оценку информации и документов в целях установления причин и виновных лиц в совершении деяния, повлекшего неблагоприятные последствия для администрации муниципального образования Первомайский поссовет Оренбургского района (далее – Администрация), ее подразделений или отдельных сотрудников.</w:t>
      </w:r>
      <w:proofErr w:type="gramEnd"/>
      <w:r>
        <w:t xml:space="preserve"> Внутреннее расследование проводится при получении сведений о фактах нарушения режима конфиденциальности информации (персональных данных), либо о фактах приготовления или попыток к его нарушению.</w:t>
      </w:r>
    </w:p>
    <w:p w:rsidR="002D14B8" w:rsidRDefault="002D14B8" w:rsidP="002D14B8">
      <w:pPr>
        <w:pStyle w:val="3"/>
        <w:numPr>
          <w:ilvl w:val="0"/>
          <w:numId w:val="2"/>
        </w:numPr>
        <w:suppressAutoHyphens/>
      </w:pPr>
      <w:r>
        <w:t>Председатель Комиссии организует работу Комиссии, решает вопросы взаимодействия Комиссии с руководителями и сотрудниками структурных подразделений Администрации, готовит и ведёт заседания Комиссии, подписывает протоколы заседаний. По окончании работы Комиссии готовится заключение по результатам проведённого внутреннего расследования, которое передается на рассмотрение руководителю.</w:t>
      </w:r>
    </w:p>
    <w:p w:rsidR="002D14B8" w:rsidRDefault="002D14B8" w:rsidP="002D14B8">
      <w:pPr>
        <w:pStyle w:val="3"/>
        <w:numPr>
          <w:ilvl w:val="0"/>
          <w:numId w:val="2"/>
        </w:numPr>
        <w:suppressAutoHyphens/>
      </w:pPr>
      <w:r>
        <w:t>При проведении внутреннего расследования устанавливаются: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наличие самого факта совершения деяния, служащего основанием для вынесения соответствующего решения;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время, место и обстоятельства совершения противоправного деяния, а также оценка его последствий;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конкретный сотрудник, совершивший установленное деяние;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наличие и степень вины сотрудника в совершении деяния;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 xml:space="preserve">цели и мотивы совершения </w:t>
      </w:r>
      <w:proofErr w:type="gramStart"/>
      <w:r>
        <w:t>деяния</w:t>
      </w:r>
      <w:proofErr w:type="gramEnd"/>
      <w:r>
        <w:t xml:space="preserve"> и их оценки, оценки обстоятельств, смягчающих или отягчающих ответственность, в том числе причин и условий, способствовавших совершению данного деяния.</w:t>
      </w:r>
    </w:p>
    <w:p w:rsidR="002D14B8" w:rsidRDefault="002D14B8" w:rsidP="002D14B8">
      <w:pPr>
        <w:pStyle w:val="3"/>
        <w:numPr>
          <w:ilvl w:val="0"/>
          <w:numId w:val="2"/>
        </w:numPr>
        <w:suppressAutoHyphens/>
      </w:pPr>
      <w:r>
        <w:t>В целях внутреннего расследования все сотрудники обязаны по первому требованию членов Комиссии предъявить для проверки все числящиеся за ними материалы и документы, дать устные или письменные объяснения об известных им фактах по существу заданных им вопросов.</w:t>
      </w:r>
    </w:p>
    <w:p w:rsidR="002D14B8" w:rsidRDefault="002D14B8" w:rsidP="002D14B8">
      <w:pPr>
        <w:pStyle w:val="3"/>
        <w:numPr>
          <w:ilvl w:val="0"/>
          <w:numId w:val="2"/>
        </w:numPr>
        <w:suppressAutoHyphens/>
      </w:pPr>
      <w:r>
        <w:lastRenderedPageBreak/>
        <w:t>Сотрудник, совершивший установленное деяние, нарушивший режим коммерческой тайны или делавший попытки (приготовления) к его нарушению, обязан по требованию Комиссии представить объяснения в письменной форме не позднее трех рабочих дней с момента получения соответствующего требования. Комиссия вправе поставить перед сотрудником перечень вопросов, на которые сотрудник обязан ответить. В случае отказа сотрудника от письменных объяснений Комиссией составляется Акт проведения внутреннего расследования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</w:t>
      </w:r>
      <w:r w:rsidR="009628BA">
        <w:t>х (далее – Акт) (приложение № 35</w:t>
      </w:r>
      <w:r>
        <w:t xml:space="preserve"> к настоящему </w:t>
      </w:r>
      <w:r w:rsidR="00582BBD">
        <w:t>распоряжению</w:t>
      </w:r>
      <w:r>
        <w:t>).</w:t>
      </w:r>
    </w:p>
    <w:p w:rsidR="002D14B8" w:rsidRDefault="002D14B8" w:rsidP="002D14B8">
      <w:pPr>
        <w:pStyle w:val="3"/>
        <w:numPr>
          <w:ilvl w:val="0"/>
          <w:numId w:val="2"/>
        </w:numPr>
        <w:suppressAutoHyphens/>
      </w:pPr>
      <w:r>
        <w:t>Сотрудник имеет право, по согласованию с председателем Комиссии, знакомиться с материалами расследования, касающимися лично его, и давать по поводу них свои комментарии, предоставлять дополнительную информацию и документы. По окончании расследования сотруднику для ознакомления предоставляется итоговый Акт с выводами Комиссии.</w:t>
      </w:r>
    </w:p>
    <w:p w:rsidR="002D14B8" w:rsidRDefault="002D14B8" w:rsidP="002D14B8">
      <w:pPr>
        <w:pStyle w:val="3"/>
        <w:numPr>
          <w:ilvl w:val="0"/>
          <w:numId w:val="2"/>
        </w:numPr>
        <w:suppressAutoHyphens/>
      </w:pPr>
      <w:r>
        <w:t>В случае давления на сотрудника со стороны других лиц (не из состава Комиссии) в виде просьб, угроз, шантажа по вопросам, связанным с проведением внутреннего расследования, сотрудник обязан сообщить об этом председателю Комиссии.</w:t>
      </w:r>
    </w:p>
    <w:p w:rsidR="002D14B8" w:rsidRDefault="002D14B8" w:rsidP="002D14B8">
      <w:pPr>
        <w:pStyle w:val="3"/>
        <w:numPr>
          <w:ilvl w:val="0"/>
          <w:numId w:val="2"/>
        </w:numPr>
        <w:suppressAutoHyphens/>
      </w:pPr>
      <w:r>
        <w:t>До окончания работы Комиссии и вынесения решения членам Комиссии запрещается разглашать сведения о ходе проведения внутреннего расследования и ставшие известные им обстоятельства.</w:t>
      </w:r>
    </w:p>
    <w:p w:rsidR="002D14B8" w:rsidRDefault="002D14B8" w:rsidP="002D14B8">
      <w:pPr>
        <w:pStyle w:val="3"/>
        <w:numPr>
          <w:ilvl w:val="0"/>
          <w:numId w:val="2"/>
        </w:numPr>
        <w:tabs>
          <w:tab w:val="clear" w:pos="964"/>
          <w:tab w:val="num" w:pos="1134"/>
        </w:tabs>
        <w:suppressAutoHyphens/>
      </w:pPr>
      <w:r>
        <w:t>В процессе проведения внутреннего расследования Комиссией выясняются: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перечень разглашенных документов и сведений, составляющих конфиденциальную информацию (персональные данные);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причины разглашения информации, содержащей конфиденциальную информацию (персональные данные);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лица, виновные в разглашении;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размер (экспертную оценку) причиненного ущерба;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недостатки и нарушения, допущенные сотрудниками при работе с информацией, содержащей конфиденциальную информацию (персональные данные);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иные обстоятельства, необходимые для определения причин разглашения конфиденциальной информации (персональных данных), степени виновности отдельных лиц, возможности применения к ним мер воздействия.</w:t>
      </w:r>
    </w:p>
    <w:p w:rsidR="002D14B8" w:rsidRDefault="002D14B8" w:rsidP="002D14B8">
      <w:pPr>
        <w:pStyle w:val="3"/>
        <w:numPr>
          <w:ilvl w:val="0"/>
          <w:numId w:val="2"/>
        </w:numPr>
        <w:tabs>
          <w:tab w:val="clear" w:pos="964"/>
          <w:tab w:val="num" w:pos="1134"/>
        </w:tabs>
        <w:suppressAutoHyphens/>
      </w:pPr>
      <w:r>
        <w:t>По завершении внутреннего расследования Комиссией составляется Акт. В Акте указываются: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основание для проведения внутреннего расследования;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состав Комиссии и время проведения внутреннего расследования;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lastRenderedPageBreak/>
        <w:t>сведения о времени, месте и обстоятельствах совершения противоправного деяния;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сведения о сотруднике, совершившем противоправное деяние (должность, фамилия, имя, отчество, год рождения, время работы в учреждении, а также в занимаемой должности);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мотивы и цели совершения сотрудником противоправного деяния;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причины и условия совершения деяния;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данные о характере и размерах причиненного в результате противоправного деяния ущерба, причинную связь деяния и причиненного ущерба;</w:t>
      </w:r>
    </w:p>
    <w:p w:rsidR="002D14B8" w:rsidRDefault="002D14B8" w:rsidP="002D14B8">
      <w:pPr>
        <w:pStyle w:val="3"/>
        <w:numPr>
          <w:ilvl w:val="1"/>
          <w:numId w:val="2"/>
        </w:numPr>
        <w:suppressAutoHyphens/>
      </w:pPr>
      <w:r>
        <w:t>предложения о мере ответственности сотрудника, совершившего противоправное деяние.</w:t>
      </w:r>
    </w:p>
    <w:p w:rsidR="002D14B8" w:rsidRDefault="002D14B8" w:rsidP="002D14B8">
      <w:pPr>
        <w:pStyle w:val="3"/>
        <w:numPr>
          <w:ilvl w:val="0"/>
          <w:numId w:val="2"/>
        </w:numPr>
        <w:tabs>
          <w:tab w:val="clear" w:pos="964"/>
          <w:tab w:val="num" w:pos="1134"/>
        </w:tabs>
        <w:suppressAutoHyphens/>
      </w:pPr>
      <w:r>
        <w:t>На основании Акта выносится решение о применении мер ответственности к сотруднику или обучающемуся, виновному в разглашении информации, содержащей конфиденциальную информацию (персональные данные), также о возмещении ущерба виновным сотрудником (или его законным представителем), которое доводится до указанного сотрудника в письменной форме под расписку.</w:t>
      </w:r>
    </w:p>
    <w:p w:rsidR="002D14B8" w:rsidRDefault="002D14B8" w:rsidP="002D14B8">
      <w:pPr>
        <w:pStyle w:val="3"/>
        <w:numPr>
          <w:ilvl w:val="0"/>
          <w:numId w:val="2"/>
        </w:numPr>
        <w:tabs>
          <w:tab w:val="clear" w:pos="964"/>
          <w:tab w:val="num" w:pos="1134"/>
        </w:tabs>
        <w:suppressAutoHyphens/>
      </w:pPr>
      <w:r>
        <w:t>Все материалы внутренних расследований относятся к конфиденциальным сведениям и хранятся в течение пяти лет. Копии Актов и распоряжений по результатам внутреннего расследования приобщаются к личному делу сотрудника, в отношении которого оно проводилось.</w:t>
      </w:r>
    </w:p>
    <w:p w:rsidR="002D14B8" w:rsidRDefault="002D14B8" w:rsidP="002D14B8">
      <w:pPr>
        <w:pStyle w:val="3"/>
        <w:suppressAutoHyphens/>
        <w:ind w:firstLine="0"/>
      </w:pPr>
    </w:p>
    <w:p w:rsidR="002E0A9E" w:rsidRDefault="002E0A9E" w:rsidP="002E0A9E">
      <w:pPr>
        <w:pStyle w:val="3"/>
        <w:suppressAutoHyphens/>
        <w:ind w:firstLine="0"/>
      </w:pPr>
    </w:p>
    <w:p w:rsidR="00DC7E5E" w:rsidRPr="00D81597" w:rsidRDefault="00DC7E5E" w:rsidP="00582BBD">
      <w:pPr>
        <w:ind w:hanging="80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949CF"/>
    <w:rsid w:val="002457A0"/>
    <w:rsid w:val="002D14B8"/>
    <w:rsid w:val="002E0A9E"/>
    <w:rsid w:val="003738E0"/>
    <w:rsid w:val="003E3F9A"/>
    <w:rsid w:val="00491BAF"/>
    <w:rsid w:val="004B3CFD"/>
    <w:rsid w:val="00506BA4"/>
    <w:rsid w:val="00582BBD"/>
    <w:rsid w:val="0069673B"/>
    <w:rsid w:val="007353C6"/>
    <w:rsid w:val="009628BA"/>
    <w:rsid w:val="009A4FB4"/>
    <w:rsid w:val="009C6447"/>
    <w:rsid w:val="009F21FB"/>
    <w:rsid w:val="00A20266"/>
    <w:rsid w:val="00A72F1B"/>
    <w:rsid w:val="00A90ECD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2017-08-17T06:42:00Z</dcterms:created>
  <dcterms:modified xsi:type="dcterms:W3CDTF">2017-09-01T06:12:00Z</dcterms:modified>
</cp:coreProperties>
</file>