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C607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«Прокурор Оренбургского района разъясняет о дополнительных мерах государственной поддержки семей, имеющих детей».</w:t>
      </w:r>
    </w:p>
    <w:p w14:paraId="0405BE6F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Федеральный закон от 29.12.2006 № 256-ФЗ «О дополнительных мерах государственной поддержки семей, имеющих детей» устанавливает дополнительные меры государственной поддержки семей, имеющих детей, в целях создания условий, обеспечивающих этим семьям достойную жизнь.</w:t>
      </w:r>
    </w:p>
    <w:p w14:paraId="6B674B2A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Дополнительные меры государственной поддержки семей, имеющих детей, - меры, обеспечивающие возможность улучшения жилищных условий, получения образования, социальной адаптации и интеграции в общество детей- инвалидов, а также повышения уровня пенсионного обеспечения с учетом особенностей, установленных законом.</w:t>
      </w:r>
    </w:p>
    <w:p w14:paraId="74BB75DA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Одной из мер государственной поддержки выступает материнский (семейный) капитал -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поддержки, установленных законом.</w:t>
      </w:r>
    </w:p>
    <w:p w14:paraId="56A5261A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Материнский (семейный) капитал -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 w14:paraId="18B3A1AB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12 марта 2020 вступил в силу Федеральный закон от 01.03.2020 № 35-Ф3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капитала», согласно которому семьи, в которых, начиная с 1 января 2020 года, появился первый ребенок, также имеют право на материнский капитал.</w:t>
      </w:r>
    </w:p>
    <w:p w14:paraId="3E4DD804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Для семей, в которых с 2020 года появился второй ребенок, материнский капитал дополнительно увеличивается на 155 550 рублей. Для семей, в которых после 1 января 2020 года родился третий ребенок или последующие дети, материнский (семейный) капитал устанавливается в размере 639 431 руб. 83 коп в случае, если ранее право на дополнительные меры государственной поддержки семей, имеющих детей, не возникало.</w:t>
      </w:r>
    </w:p>
    <w:p w14:paraId="4B64E273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  <w:sectPr w:rsidR="00E03478" w:rsidSect="00E03478">
          <w:pgSz w:w="11909" w:h="16838"/>
          <w:pgMar w:top="1052" w:right="962" w:bottom="712" w:left="991" w:header="0" w:footer="3" w:gutter="0"/>
          <w:cols w:space="720"/>
          <w:noEndnote/>
          <w:docGrid w:linePitch="360"/>
        </w:sectPr>
      </w:pPr>
      <w:r>
        <w:rPr>
          <w:color w:val="000000"/>
        </w:rPr>
        <w:t xml:space="preserve">В ст. 7 Федерального закона от 29.12.2006 № 256-ФЗ установлен порядок использования средств материнского (семейного) капитала. Так лица, получившие сертификат, могут распоряжаться средствами материнского </w:t>
      </w:r>
    </w:p>
    <w:p w14:paraId="78503D2D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lastRenderedPageBreak/>
        <w:t>(семейного) капитала в полном объеме либо по частям по следующим направлениям:</w:t>
      </w:r>
    </w:p>
    <w:p w14:paraId="3947DAAA" w14:textId="77777777" w:rsidR="00E03478" w:rsidRDefault="00E03478" w:rsidP="00E03478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17" w:lineRule="exact"/>
        <w:ind w:left="20" w:firstLine="700"/>
      </w:pPr>
      <w:r>
        <w:rPr>
          <w:color w:val="000000"/>
        </w:rPr>
        <w:t>улучшение жилищных условий;</w:t>
      </w:r>
    </w:p>
    <w:p w14:paraId="149C7437" w14:textId="77777777" w:rsidR="00E03478" w:rsidRDefault="00E03478" w:rsidP="00E03478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17" w:lineRule="exact"/>
        <w:ind w:left="20" w:firstLine="700"/>
      </w:pPr>
      <w:r>
        <w:rPr>
          <w:color w:val="000000"/>
        </w:rPr>
        <w:t>получение образования ребенком (детьми);</w:t>
      </w:r>
    </w:p>
    <w:p w14:paraId="51232E42" w14:textId="77777777" w:rsidR="00E03478" w:rsidRDefault="00E03478" w:rsidP="00E03478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17" w:lineRule="exact"/>
        <w:ind w:left="20" w:right="20" w:firstLine="700"/>
      </w:pPr>
      <w:r>
        <w:rPr>
          <w:color w:val="000000"/>
        </w:rPr>
        <w:t>формирование накопительной пенсии для женщин, перечисленных в пунктах 1, 2 и 4 части 1 статьи 3 Федерального закона;</w:t>
      </w:r>
    </w:p>
    <w:p w14:paraId="4DB2705E" w14:textId="77777777" w:rsidR="00E03478" w:rsidRDefault="00E03478" w:rsidP="00E03478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17" w:lineRule="exact"/>
        <w:ind w:left="20" w:right="20" w:firstLine="700"/>
      </w:pPr>
      <w:r>
        <w:rPr>
          <w:color w:val="000000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14:paraId="518DB08C" w14:textId="77777777" w:rsidR="00E03478" w:rsidRDefault="00E03478" w:rsidP="00E03478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17" w:lineRule="exact"/>
        <w:ind w:left="20" w:right="20" w:firstLine="700"/>
      </w:pPr>
      <w:r>
        <w:rPr>
          <w:color w:val="000000"/>
        </w:rPr>
        <w:t xml:space="preserve">получение ежемесячной выплаты в соответствии с Федеральным законом от 28 декабря 2017 года </w:t>
      </w:r>
      <w:r>
        <w:rPr>
          <w:color w:val="000000"/>
          <w:lang w:val="en-US"/>
        </w:rPr>
        <w:t>N</w:t>
      </w:r>
      <w:r w:rsidRPr="000A025E">
        <w:rPr>
          <w:color w:val="000000"/>
        </w:rPr>
        <w:t xml:space="preserve"> </w:t>
      </w:r>
      <w:r>
        <w:rPr>
          <w:color w:val="000000"/>
        </w:rPr>
        <w:t>418-ФЗ "О ежемесячных выплатах семьям, имеющим детей".</w:t>
      </w:r>
    </w:p>
    <w:p w14:paraId="43BAC200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В случае направления средств на улучшение жилищных условий лицо, получившее сертификат,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капитала,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размера долей по соглашению.</w:t>
      </w:r>
    </w:p>
    <w:p w14:paraId="6EB15D5A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В соответствии с ч. 1 ст. 65 Семейного кодекса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14:paraId="2557405B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Согласно ч. 1 ст. 56 Семейного кодекса РФ ребенок имеет право на защиту своих прав и законных интересов. Защита прав и законных интересов ребенка осуществляется родителями (лицами, их заменяющими), а в случаях, предусмотренных данным Кодексом, органом опеки и попечительства, прокурором и судом.</w:t>
      </w:r>
    </w:p>
    <w:p w14:paraId="1F4CA3E0" w14:textId="77777777" w:rsidR="00E03478" w:rsidRDefault="00E03478" w:rsidP="00E03478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Нарушение закона чревато недобросовестным родителям проверками прокуратуры и применением к ним мер прокурорского реагирования.</w:t>
      </w:r>
    </w:p>
    <w:p w14:paraId="5A37806C" w14:textId="77777777" w:rsidR="00E03478" w:rsidRDefault="00E03478" w:rsidP="00E03478">
      <w:pPr>
        <w:pStyle w:val="1"/>
        <w:shd w:val="clear" w:color="auto" w:fill="auto"/>
        <w:tabs>
          <w:tab w:val="right" w:pos="5204"/>
          <w:tab w:val="left" w:pos="5295"/>
        </w:tabs>
        <w:spacing w:after="0" w:line="317" w:lineRule="exact"/>
        <w:ind w:left="20" w:right="20" w:firstLine="700"/>
      </w:pPr>
      <w:r>
        <w:rPr>
          <w:color w:val="000000"/>
        </w:rPr>
        <w:t xml:space="preserve">Так на основании ч. 1 ст. 45 ГПК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</w:t>
      </w:r>
      <w:r>
        <w:rPr>
          <w:rStyle w:val="12pt"/>
        </w:rPr>
        <w:t xml:space="preserve">социальной </w:t>
      </w:r>
      <w:r>
        <w:rPr>
          <w:color w:val="000000"/>
        </w:rPr>
        <w:t>защиты, включая социальное обеспечение; обеспечения права на жилище в государственном</w:t>
      </w:r>
      <w:r>
        <w:rPr>
          <w:color w:val="000000"/>
        </w:rPr>
        <w:tab/>
        <w:t>и</w:t>
      </w:r>
      <w:r>
        <w:rPr>
          <w:color w:val="000000"/>
        </w:rPr>
        <w:tab/>
        <w:t>муниципальном жилищных фондах;</w:t>
      </w:r>
    </w:p>
    <w:p w14:paraId="1E4683FB" w14:textId="77777777" w:rsidR="00E03478" w:rsidRDefault="00E03478" w:rsidP="00E03478">
      <w:pPr>
        <w:pStyle w:val="1"/>
        <w:shd w:val="clear" w:color="auto" w:fill="auto"/>
        <w:spacing w:after="166" w:line="317" w:lineRule="exact"/>
        <w:ind w:left="20" w:right="20"/>
      </w:pPr>
      <w:r>
        <w:rPr>
          <w:color w:val="000000"/>
        </w:rPr>
        <w:t>охраны здоровья, включая медицинскую помощь; обеспечения права на благоприятную окружающую среду; образования.</w:t>
      </w:r>
    </w:p>
    <w:p w14:paraId="08F3D14A" w14:textId="77777777" w:rsidR="001E2DAF" w:rsidRDefault="001E2DAF">
      <w:bookmarkStart w:id="0" w:name="_GoBack"/>
      <w:bookmarkEnd w:id="0"/>
    </w:p>
    <w:sectPr w:rsidR="001E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5484"/>
    <w:multiLevelType w:val="multilevel"/>
    <w:tmpl w:val="072EA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D"/>
    <w:rsid w:val="001E2DAF"/>
    <w:rsid w:val="00B0759D"/>
    <w:rsid w:val="00E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3180-20D9-4670-86A0-B1602306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34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rsid w:val="00E0347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03478"/>
    <w:pPr>
      <w:widowControl w:val="0"/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>Прокуратура РФ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2021-07-01T10:58:00Z</dcterms:created>
  <dcterms:modified xsi:type="dcterms:W3CDTF">2021-07-01T10:59:00Z</dcterms:modified>
</cp:coreProperties>
</file>