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708"/>
      </w:tblGrid>
      <w:tr w:rsidR="00C24C67" w:rsidRPr="00AF582E" w:rsidTr="00FD12E2">
        <w:tc>
          <w:tcPr>
            <w:tcW w:w="4952" w:type="dxa"/>
            <w:shd w:val="clear" w:color="auto" w:fill="auto"/>
          </w:tcPr>
          <w:p w:rsidR="00C24C67" w:rsidRPr="00454551" w:rsidRDefault="00C24C67" w:rsidP="0045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5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ПОССОВЕТ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24C67" w:rsidRPr="00AF582E" w:rsidRDefault="00C24C67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2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C67" w:rsidRPr="00AF582E" w:rsidRDefault="0088625B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C24C67" w:rsidRPr="00AF58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4C67" w:rsidRPr="00FD12E2" w:rsidRDefault="00FD12E2" w:rsidP="00FD1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>17.09.2021</w:t>
            </w:r>
            <w:r w:rsidR="0088625B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4C67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8625B"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12E2">
              <w:rPr>
                <w:rFonts w:ascii="Times New Roman" w:hAnsi="Times New Roman" w:cs="Times New Roman"/>
                <w:b/>
                <w:sz w:val="28"/>
                <w:szCs w:val="28"/>
              </w:rPr>
              <w:t>213-п</w:t>
            </w:r>
          </w:p>
        </w:tc>
        <w:tc>
          <w:tcPr>
            <w:tcW w:w="4953" w:type="dxa"/>
            <w:shd w:val="clear" w:color="auto" w:fill="auto"/>
          </w:tcPr>
          <w:p w:rsidR="00C24C67" w:rsidRPr="00AF582E" w:rsidRDefault="00C24C67" w:rsidP="00FD12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C67" w:rsidRDefault="00C24C67" w:rsidP="00C24C6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24C67" w:rsidTr="002E5973">
        <w:tc>
          <w:tcPr>
            <w:tcW w:w="4928" w:type="dxa"/>
            <w:shd w:val="clear" w:color="auto" w:fill="auto"/>
          </w:tcPr>
          <w:p w:rsidR="00C24C67" w:rsidRPr="007F194E" w:rsidRDefault="00C24C67" w:rsidP="0045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Первомайский поссовет Оренбургского района Оренбургской области от </w:t>
            </w:r>
            <w:r w:rsidR="00E467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545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  <w:r w:rsidR="002E5973"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 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672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54551">
              <w:rPr>
                <w:rFonts w:ascii="Times New Roman" w:hAnsi="Times New Roman" w:cs="Times New Roman"/>
                <w:sz w:val="28"/>
                <w:szCs w:val="28"/>
              </w:rPr>
              <w:t>схемы водоснабжения и водоотведения муниципального образования Первомайский поссовет Оренбургского района Оренбургской области</w:t>
            </w:r>
            <w:r w:rsidRPr="007F19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E46727" w:rsidRDefault="00E46727" w:rsidP="0088625B">
      <w:pPr>
        <w:widowControl/>
        <w:tabs>
          <w:tab w:val="left" w:pos="851"/>
        </w:tabs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widowControl/>
        <w:tabs>
          <w:tab w:val="left" w:pos="851"/>
          <w:tab w:val="left" w:pos="1276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131-Ф3 «Об общих принципах организации местного самоуправления в Российской Федерации», </w:t>
      </w:r>
      <w:r w:rsidR="00454551">
        <w:rPr>
          <w:rFonts w:ascii="Times New Roman" w:hAnsi="Times New Roman" w:cs="Times New Roman"/>
          <w:sz w:val="28"/>
          <w:szCs w:val="28"/>
        </w:rPr>
        <w:t xml:space="preserve">Федеральным законом от 07 декабря 2011 года № 416-ФЗ «О водоснабжении и водоотведении» </w:t>
      </w:r>
      <w:r w:rsidR="00454551" w:rsidRPr="00454551">
        <w:rPr>
          <w:rFonts w:ascii="Times New Roman" w:hAnsi="Times New Roman" w:cs="Times New Roman"/>
          <w:sz w:val="28"/>
          <w:szCs w:val="28"/>
        </w:rPr>
        <w:t>(в ред. от 01.04.2020</w:t>
      </w:r>
      <w:r w:rsidR="0045455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4551" w:rsidRPr="00454551">
        <w:rPr>
          <w:rFonts w:ascii="Times New Roman" w:hAnsi="Times New Roman" w:cs="Times New Roman"/>
          <w:sz w:val="28"/>
          <w:szCs w:val="28"/>
        </w:rPr>
        <w:t>)</w:t>
      </w:r>
      <w:r w:rsidR="004545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E46727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</w:t>
      </w:r>
      <w:r w:rsidR="00454551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E46727">
        <w:rPr>
          <w:rFonts w:ascii="Times New Roman" w:hAnsi="Times New Roman" w:cs="Times New Roman"/>
          <w:sz w:val="28"/>
          <w:szCs w:val="28"/>
        </w:rPr>
        <w:t>:</w:t>
      </w:r>
    </w:p>
    <w:p w:rsidR="002E5973" w:rsidRDefault="00C24C67" w:rsidP="00882B98">
      <w:pPr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72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2E5973" w:rsidRPr="00E467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Первомайский поссовет Оренбургского района Оренбургской области 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25.12.2013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54551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-п «</w:t>
      </w:r>
      <w:r w:rsidR="00454551">
        <w:rPr>
          <w:rFonts w:ascii="Times New Roman" w:hAnsi="Times New Roman" w:cs="Times New Roman"/>
          <w:sz w:val="28"/>
          <w:szCs w:val="28"/>
        </w:rPr>
        <w:t>Об утверждении схемы водоснабжения и водоотведения муниципального образования Первомайский поссовет Оренбургского района Оренбургской области</w:t>
      </w:r>
      <w:r w:rsidR="00454551" w:rsidRPr="007F19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E5973" w:rsidRPr="00E46727">
        <w:rPr>
          <w:rFonts w:ascii="Times New Roman" w:hAnsi="Times New Roman" w:cs="Times New Roman"/>
          <w:sz w:val="28"/>
          <w:szCs w:val="28"/>
        </w:rPr>
        <w:t>:</w:t>
      </w:r>
    </w:p>
    <w:p w:rsidR="00882B98" w:rsidRDefault="00882B98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Схему водоснабжения и водоотведения муниципального образования Первомайский поссовет Оренбургского района Оренбургской области изложить в новой редакции.</w:t>
      </w:r>
    </w:p>
    <w:p w:rsidR="00882B98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B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82B98">
        <w:rPr>
          <w:rFonts w:ascii="Times New Roman" w:hAnsi="Times New Roman" w:cs="Times New Roman"/>
          <w:sz w:val="28"/>
          <w:szCs w:val="28"/>
        </w:rPr>
        <w:t xml:space="preserve">пределить для централизованной системы холодного водоснабжения и водоотведения муниципального образования Первомайский поссовет Оренбургского района Оренбургской области гарантирующей организацией </w:t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882B98">
        <w:rPr>
          <w:rFonts w:ascii="Times New Roman" w:hAnsi="Times New Roman" w:cs="Times New Roman"/>
          <w:sz w:val="28"/>
          <w:szCs w:val="28"/>
        </w:rPr>
        <w:t xml:space="preserve"> «</w:t>
      </w:r>
      <w:r w:rsidR="00FD12E2">
        <w:rPr>
          <w:rFonts w:ascii="Times New Roman" w:hAnsi="Times New Roman" w:cs="Times New Roman"/>
          <w:sz w:val="28"/>
          <w:szCs w:val="28"/>
        </w:rPr>
        <w:t>Первомайский</w:t>
      </w:r>
      <w:r w:rsidR="00882B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</w:t>
      </w:r>
      <w:r w:rsidR="00882B98">
        <w:rPr>
          <w:rFonts w:ascii="Times New Roman" w:hAnsi="Times New Roman" w:cs="Times New Roman"/>
          <w:sz w:val="28"/>
          <w:szCs w:val="28"/>
        </w:rPr>
        <w:t>.</w:t>
      </w:r>
    </w:p>
    <w:p w:rsidR="00882B98" w:rsidRPr="00E46727" w:rsidRDefault="002F3294" w:rsidP="00882B98">
      <w:pPr>
        <w:widowControl/>
        <w:tabs>
          <w:tab w:val="left" w:pos="0"/>
          <w:tab w:val="left" w:pos="851"/>
          <w:tab w:val="left" w:pos="993"/>
        </w:tabs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FD12E2">
        <w:rPr>
          <w:rFonts w:ascii="Times New Roman" w:hAnsi="Times New Roman" w:cs="Times New Roman"/>
          <w:sz w:val="28"/>
          <w:szCs w:val="28"/>
        </w:rPr>
        <w:t>.</w:t>
      </w:r>
      <w:r w:rsidR="0088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B9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82B98">
        <w:rPr>
          <w:rFonts w:ascii="Times New Roman" w:hAnsi="Times New Roman" w:cs="Times New Roman"/>
          <w:sz w:val="28"/>
          <w:szCs w:val="28"/>
        </w:rPr>
        <w:t>становить для гарантирующей организации зону деятельности в пределах границ территории муниципального образования Первомайский поссовет Оренбургского района Оренбургской области.</w:t>
      </w:r>
    </w:p>
    <w:p w:rsidR="00C24C67" w:rsidRPr="00E46727" w:rsidRDefault="00C24C67" w:rsidP="00882B98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7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4C67" w:rsidRPr="002F3294" w:rsidRDefault="002F3294" w:rsidP="00E46727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329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C24C67" w:rsidRDefault="00C24C6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27" w:rsidRPr="00E46727" w:rsidRDefault="00E46727" w:rsidP="00E467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5B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C67" w:rsidRDefault="0088625B" w:rsidP="00886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4C67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 xml:space="preserve"> </w:t>
      </w:r>
      <w:r w:rsidR="00C24C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C67">
        <w:rPr>
          <w:rFonts w:ascii="Times New Roman" w:hAnsi="Times New Roman" w:cs="Times New Roman"/>
          <w:sz w:val="28"/>
          <w:szCs w:val="28"/>
        </w:rPr>
        <w:t xml:space="preserve">  </w:t>
      </w:r>
      <w:r w:rsidR="00E46727">
        <w:rPr>
          <w:rFonts w:ascii="Times New Roman" w:hAnsi="Times New Roman" w:cs="Times New Roman"/>
          <w:sz w:val="28"/>
          <w:szCs w:val="28"/>
        </w:rPr>
        <w:t>О.И. Куличенко</w:t>
      </w:r>
    </w:p>
    <w:p w:rsidR="00C24C67" w:rsidRDefault="00C24C67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34354B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54B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:rsidR="00FD12E2" w:rsidRPr="00FD12E2" w:rsidRDefault="00FD12E2" w:rsidP="00FD12E2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eastAsia="Arial Unicode MS" w:hAnsi="Times New Roman" w:cs="Times New Roman"/>
          <w:sz w:val="28"/>
          <w:szCs w:val="28"/>
          <w:lang w:eastAsia="en-US"/>
        </w:rPr>
        <w:t>Заместитель главы администрации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                                            Н.В. Белякова</w:t>
      </w:r>
    </w:p>
    <w:p w:rsidR="00FD12E2" w:rsidRP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Default="00FD12E2" w:rsidP="0088625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lastRenderedPageBreak/>
        <w:t xml:space="preserve">Муниципальное образование Первомайский поссовет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Оренбургского района Оренбургской области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proofErr w:type="gramStart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МУНИЦИПАЛЬНОГО</w:t>
      </w:r>
      <w:proofErr w:type="gramEnd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ОРЕНБУРГСКОГО РАЙОНА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tabs>
          <w:tab w:val="left" w:pos="6555"/>
        </w:tabs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sz w:val="40"/>
          <w:szCs w:val="40"/>
          <w:lang w:eastAsia="ar-SA"/>
        </w:rPr>
        <w:tab/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rPr>
          <w:rFonts w:ascii="Times New Roman" w:hAnsi="Times New Roman" w:cs="Calibri"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пос. Первомайский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  <w:r w:rsidRPr="00FD12E2">
        <w:rPr>
          <w:rFonts w:ascii="Times New Roman" w:hAnsi="Times New Roman" w:cs="Calibri"/>
          <w:b/>
          <w:sz w:val="36"/>
          <w:szCs w:val="36"/>
          <w:lang w:eastAsia="ar-SA"/>
        </w:rPr>
        <w:t>2021 год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6"/>
          <w:szCs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D12E2" w:rsidRPr="00FD12E2" w:rsidTr="00FD12E2">
        <w:tc>
          <w:tcPr>
            <w:tcW w:w="478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FD12E2" w:rsidRPr="00FD12E2" w:rsidRDefault="00FD12E2" w:rsidP="00FD12E2">
            <w:pPr>
              <w:widowControl/>
              <w:tabs>
                <w:tab w:val="left" w:pos="195"/>
                <w:tab w:val="center" w:pos="2284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Утверждена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постановлением</w:t>
            </w:r>
          </w:p>
          <w:p w:rsidR="00FD12E2" w:rsidRPr="00FD12E2" w:rsidRDefault="00FD12E2" w:rsidP="00FD12E2">
            <w:pPr>
              <w:widowControl/>
              <w:tabs>
                <w:tab w:val="left" w:pos="195"/>
                <w:tab w:val="center" w:pos="2284"/>
              </w:tabs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администрации Муниципального образования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Первомайский поссовет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Оренбургского района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Оренбургской области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от 25.12.2013 г. № 199-п</w:t>
            </w:r>
          </w:p>
          <w:p w:rsid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 изменениями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от 10.02.2021 № 39-п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 изменениями от 17.09.2021 </w:t>
            </w: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№ 213-п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proofErr w:type="gramStart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МУНИЦИПАЛЬНОГО</w:t>
      </w:r>
      <w:proofErr w:type="gramEnd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ОРЕНБУРГСКОГО РАЙОНА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32"/>
          <w:szCs w:val="32"/>
          <w:lang w:eastAsia="ar-SA"/>
        </w:rPr>
      </w:pPr>
      <w:r w:rsidRPr="00FD12E2">
        <w:rPr>
          <w:rFonts w:ascii="Times New Roman" w:hAnsi="Times New Roman" w:cs="Calibri"/>
          <w:b/>
          <w:sz w:val="32"/>
          <w:szCs w:val="32"/>
          <w:lang w:eastAsia="ar-SA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78"/>
        <w:gridCol w:w="692"/>
      </w:tblGrid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Введение………………………………………………………………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Паспорт схемы………………………………………………………..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5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1. Схема водоснабжения………………………………………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1. Существующее положение в сфере водоснабжения муниципального образования………………………………………………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tabs>
                <w:tab w:val="center" w:pos="238"/>
              </w:tabs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tabs>
                <w:tab w:val="center" w:pos="238"/>
              </w:tabs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  <w:t>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2. Существующие балансы водопотребления………………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3. Перспективное потребление коммунальных ресурсов в сфере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водоснабжения………………………………………………………..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4</w:t>
            </w:r>
            <w:hyperlink w:anchor="__RefHeading__67_747659992" w:history="1">
              <w:r w:rsidRPr="00FD12E2">
                <w:rPr>
                  <w:rFonts w:ascii="Times New Roman" w:hAnsi="Times New Roman" w:cs="Calibri"/>
                  <w:sz w:val="28"/>
                  <w:szCs w:val="28"/>
                  <w:lang w:eastAsia="ar-SA"/>
                </w:rPr>
                <w:t>. Предложения по строительству, реконструкции и модернизации объектов систем водоснабжения</w:t>
              </w:r>
            </w:hyperlink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5. Инвестиции в строительство, реконструкцию, техническое перевооружение и капитальный ремонт…………………….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19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6. </w:t>
            </w:r>
            <w:r w:rsidRPr="00FD12E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7. </w:t>
            </w:r>
            <w:r w:rsidRPr="00FD12E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водоснабжения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Глава 2. Схема водоотведения………………………………………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1. Существующее положение в сфере водоотведения муниципального образования………………………………………………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2. Существующие балансы водоотведения…………………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26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3. Перспективное потребление коммунальных ресурсов в сфере водоотведения………………………………………………………..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27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4</w:t>
            </w:r>
            <w:hyperlink w:anchor="__RefHeading__67_747659992" w:history="1">
              <w:r w:rsidRPr="00FD12E2">
                <w:rPr>
                  <w:rFonts w:ascii="Times New Roman" w:hAnsi="Times New Roman" w:cs="Calibri"/>
                  <w:sz w:val="28"/>
                  <w:szCs w:val="28"/>
                  <w:lang w:eastAsia="ar-SA"/>
                </w:rPr>
                <w:t>. Предложения по строительству, реконструкции и модернизации объектов систем водоотведения</w:t>
              </w:r>
            </w:hyperlink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28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Раздел 5. Инвестиции в строительство, реконструкцию, техническое перевооружение и капитальный ремонт…………………….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29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Раздел 6. </w:t>
            </w:r>
            <w:r w:rsidRPr="00FD12E2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Экологические аспекты мероприятий по строительству и реконструкции объектов централизованной системы водоотведения…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31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Графическая часть……………………………………………………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33</w:t>
            </w: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1. Карта современного состояния и использования территорий в границах МО…………………………………………………………………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2. Карта функциональных зон в границах населенного пункта пос. </w:t>
            </w:r>
            <w:proofErr w:type="gram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Первомайский</w:t>
            </w:r>
            <w:proofErr w:type="gram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……………………………………………………………….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3. Схема сетей водоснабжения зоны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среднеэтажной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жилой застройки, общественно-деловой и производственной зон……………..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4. Схема сетей водоснабжения зоны индивидуальной жилой застройки…………………………………………………………………….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5. Схема сетей водоотведения зоны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среднеэтажной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жилой застройки, общественно-деловой и производственной зон……………..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887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6. Сведения о протяженности сетей водоснабжения и водоотведения………………………………………………………………..</w:t>
            </w:r>
          </w:p>
        </w:tc>
        <w:tc>
          <w:tcPr>
            <w:tcW w:w="69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right" w:leader="dot" w:pos="9354"/>
        </w:tabs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Введение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Муниципального образования Первомайский поссовет Оренбургского района Оренбургской области (далее – Первомайский поссовет) разработана на основании Генерального плана муниципального образования Первомайский поселковый совет, а также в соответствии с требованиями федерального закона от 07.12.2011 № 416-Ф3 (ред. от 30.12.2012) «О водоснабжении и водоотведении».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содержит: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FD12E2" w:rsidRPr="00FD12E2" w:rsidRDefault="00FD12E2" w:rsidP="00FD12E2">
      <w:pPr>
        <w:widowControl/>
        <w:tabs>
          <w:tab w:val="left" w:pos="0"/>
          <w:tab w:val="left" w:pos="993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Мероприятия охватывают следующие объекты системы коммунальной инфраструктуры:</w:t>
      </w:r>
    </w:p>
    <w:p w:rsidR="00FD12E2" w:rsidRPr="00FD12E2" w:rsidRDefault="00FD12E2" w:rsidP="00FD12E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Водоснабжение: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магистральные сети водоснабжения;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водозабор;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водоочистные сооружения;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насосные станции;</w:t>
      </w:r>
    </w:p>
    <w:p w:rsidR="00FD12E2" w:rsidRPr="00FD12E2" w:rsidRDefault="00FD12E2" w:rsidP="00FD12E2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Водоотведение:</w:t>
      </w:r>
    </w:p>
    <w:p w:rsidR="00FD12E2" w:rsidRPr="00FD12E2" w:rsidRDefault="00FD12E2" w:rsidP="00FD12E2">
      <w:pPr>
        <w:widowControl/>
        <w:tabs>
          <w:tab w:val="left" w:pos="930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магистральные сети водоотведения;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канализационные насосные станции;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канализационные очистные сооружения.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lastRenderedPageBreak/>
        <w:t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выделяемых из федерального, областного и местного бюджета.</w:t>
      </w:r>
    </w:p>
    <w:p w:rsidR="00FD12E2" w:rsidRPr="00FD12E2" w:rsidRDefault="00FD12E2" w:rsidP="00FD12E2">
      <w:pPr>
        <w:keepNext/>
        <w:keepLines/>
        <w:widowControl/>
        <w:tabs>
          <w:tab w:val="num" w:pos="432"/>
        </w:tabs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_RefHeading__53_747659992"/>
      <w:bookmarkEnd w:id="0"/>
      <w:r w:rsidRPr="00FD12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Паспорт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Наименование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Схема водоснабжения и водоотведения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Инициатор проекта (муниципальный заказчик)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Местонахождение объекта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Россия, Оренбургская область, Оренбургский район, п. Первомайский.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Нормативно-правовая база для разработки схемы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Федеральный закон от 07.12.2011 № 416-Ф3 (ред. От 30.12.2012) «О Водоснабжении и водоотведении»;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FD12E2" w:rsidRPr="00FD12E2" w:rsidRDefault="00FD12E2" w:rsidP="00FD12E2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Минрегион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России) от 29 декабря 2011 г. № 635/11 и введен в действие с 01 января 2013 г;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Cs/>
          <w:sz w:val="28"/>
          <w:szCs w:val="28"/>
          <w:lang w:eastAsia="ar-SA"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Цели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Целями схемы являются:</w:t>
      </w:r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развитие систем централизованного водоснабжения и водоотведения для существующего и нового строительства жилищного фонда в период до 2051 г.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улучшение работы систем водоснабжения и водоотведения;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повышение качества питьевой воды;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Способ достижения поставленных целей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Для достижения поставленных целей следует реализовать следующие мероприятия: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реконструкция существующих водозаборных узлов и существующих ВОС;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строительство новых водозаборных узлов;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строительство сетей магистральных водопроводов, обеспечивающих возможность постоянного водоснабжения Первомайского поссовета в целом;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реконструкция существующих канализационных сетей и модернизация канализационных очистных сооружений;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установка приборов учёта;</w:t>
      </w:r>
    </w:p>
    <w:p w:rsidR="00FD12E2" w:rsidRPr="00FD12E2" w:rsidRDefault="00FD12E2" w:rsidP="00FD12E2">
      <w:pPr>
        <w:widowControl/>
        <w:tabs>
          <w:tab w:val="left" w:pos="851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ab/>
        <w:t>снижение вредного воздействия на окружающую среду.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Сроки и этапы реализации схемы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Первый этап 2014-2020 г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Второй этап 2021-2051 г.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Ожидаемые результаты от реализации мероприятий схемы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Повышение качества предоставления коммунальных услуг.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Реконструкция и замена устаревшего оборудования и сетей.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Увеличение мощности систем водоснабжения и водоотведения.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Улучшение экологической ситуации на территории муниципального образования.</w:t>
      </w:r>
    </w:p>
    <w:p w:rsidR="00FD12E2" w:rsidRPr="00FD12E2" w:rsidRDefault="00FD12E2" w:rsidP="00FD12E2">
      <w:pPr>
        <w:widowControl/>
        <w:numPr>
          <w:ilvl w:val="0"/>
          <w:numId w:val="6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Создание коммунальной инфраструктуры для комфортного проживания населения, а также дальнейшего развития муниципального образования.</w:t>
      </w:r>
      <w:bookmarkStart w:id="1" w:name="__RefHeading__55_747659992"/>
      <w:bookmarkEnd w:id="1"/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bCs/>
          <w:i/>
          <w:iCs/>
          <w:sz w:val="28"/>
          <w:szCs w:val="28"/>
          <w:lang w:eastAsia="ar-SA"/>
        </w:rPr>
        <w:t>Контроль исполнения реализации мероприятий схемы</w:t>
      </w:r>
    </w:p>
    <w:p w:rsidR="00FD12E2" w:rsidRPr="00FD12E2" w:rsidRDefault="00FD12E2" w:rsidP="00FD12E2">
      <w:pPr>
        <w:widowControl/>
        <w:tabs>
          <w:tab w:val="left" w:pos="851"/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2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 Первомайский поссовет Оренбургского района оренбургской области.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keepNext/>
        <w:keepLines/>
        <w:widowControl/>
        <w:tabs>
          <w:tab w:val="num" w:pos="432"/>
        </w:tabs>
        <w:suppressAutoHyphens/>
        <w:autoSpaceDE/>
        <w:autoSpaceDN/>
        <w:adjustRightInd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Глава 1. Схема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Раздел 1.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Существующее положение в сфере водоснабжения муниципального образования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1.1.1 Описание структуры системы водоснабжения муниципального образования Первомайский поссовет Оренбургского района (далее Первомайский поссовет).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Все объекты водоснабжения являются собственностью муниципального образования Первомайский поссовет и находятся в хозяйственном ведении </w:t>
      </w:r>
      <w:r>
        <w:rPr>
          <w:rFonts w:ascii="Times New Roman" w:hAnsi="Times New Roman" w:cs="Calibri"/>
          <w:sz w:val="28"/>
          <w:szCs w:val="28"/>
          <w:lang w:eastAsia="ar-SA"/>
        </w:rPr>
        <w:t>МУП «Первомайский»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МО «Первомайский поселковый совет.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Население п. Первомайский составляет 7028 человек.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Водоснабжение существующей жилой, общественно - деловой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 xml:space="preserve">- зона застройки </w:t>
      </w:r>
      <w:proofErr w:type="spellStart"/>
      <w:r w:rsidRPr="00FD12E2">
        <w:rPr>
          <w:rFonts w:ascii="Times New Roman" w:hAnsi="Times New Roman" w:cs="Calibri"/>
          <w:sz w:val="28"/>
          <w:szCs w:val="28"/>
        </w:rPr>
        <w:t>среднеэтажными</w:t>
      </w:r>
      <w:proofErr w:type="spellEnd"/>
      <w:r w:rsidRPr="00FD12E2">
        <w:rPr>
          <w:rFonts w:ascii="Times New Roman" w:hAnsi="Times New Roman" w:cs="Calibri"/>
          <w:sz w:val="28"/>
          <w:szCs w:val="28"/>
        </w:rPr>
        <w:t xml:space="preserve">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системе водоснабжения;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 xml:space="preserve">- зоны индивидуальной и блокированной жилой застройки подключены к централизованной системе водоснабжения, а также частично оборудованы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индивидуальными приусадебными шахтными колодцами и скважинами.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</w:rPr>
        <w:t>Зоны застроек представлены в графической части.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Основные технические показатели системы водоснабжения представлены в таблице 1.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Таблица 1</w:t>
      </w:r>
    </w:p>
    <w:tbl>
      <w:tblPr>
        <w:tblW w:w="5078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632"/>
        <w:gridCol w:w="3542"/>
        <w:gridCol w:w="1716"/>
        <w:gridCol w:w="1137"/>
        <w:gridCol w:w="1282"/>
        <w:gridCol w:w="1410"/>
      </w:tblGrid>
      <w:tr w:rsidR="00FD12E2" w:rsidRPr="00FD12E2" w:rsidTr="00FD12E2">
        <w:trPr>
          <w:trHeight w:val="7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Дата послед-него кап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емонта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Подъем воды: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12E2" w:rsidRPr="00FD12E2" w:rsidTr="00FD12E2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1935, 1957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 по источникам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57,84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подземный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Скважины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Водовод сырой воды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Резервуары приема и хранения воды (объем 700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1997,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2019 году </w:t>
            </w: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лабораторий/ количество анализов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шт./шт.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1/14600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Резервуары оборотного водоснабжения (объем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Водопроводная сеть: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производственная мощность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протяженность (общая)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1935-1976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водоводов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уличных сетей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внутриквартальных и внутридомовых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Насосные станции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Сооружения для напора в сети и запаса воды (объем 700 м3)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прово-дился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Водомерный учет: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абонентов/водомеров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шт./шт.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3090/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</w:rPr>
        <w:t>1.1.2. Описание существующей функциональной структуры централизованной системы водоснабжения Первомайского поссовета.</w:t>
      </w:r>
      <w:bookmarkStart w:id="2" w:name="__RefHeading__61_747659992"/>
      <w:bookmarkEnd w:id="2"/>
    </w:p>
    <w:p w:rsidR="00FD12E2" w:rsidRPr="00FD12E2" w:rsidRDefault="00FD12E2" w:rsidP="00FD12E2">
      <w:pPr>
        <w:widowControl/>
        <w:suppressAutoHyphens/>
        <w:ind w:right="-106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Водоснабжение осуществляется из открытого берегового водозабора «Гидротехническое сооружение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Донгузский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гидроузел» (далее – ГТС).</w:t>
      </w:r>
    </w:p>
    <w:p w:rsidR="00FD12E2" w:rsidRPr="00FD12E2" w:rsidRDefault="00FD12E2" w:rsidP="00FD12E2">
      <w:pPr>
        <w:widowControl/>
        <w:tabs>
          <w:tab w:val="left" w:pos="7455"/>
        </w:tabs>
        <w:suppressAutoHyphens/>
        <w:ind w:right="-108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ГТС является опасным производственным объектом.</w:t>
      </w:r>
    </w:p>
    <w:p w:rsidR="00FD12E2" w:rsidRPr="00FD12E2" w:rsidRDefault="00FD12E2" w:rsidP="00FD12E2">
      <w:pPr>
        <w:widowControl/>
        <w:suppressAutoHyphens/>
        <w:ind w:right="-108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Информационные сведения о ГТС приведены в таблице 2.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4072"/>
        <w:gridCol w:w="4633"/>
      </w:tblGrid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№№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информационных сведений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Содержание информационных сведений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Донгузский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гидроузел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бассейна и водотока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Р. Урал, р.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Донгуз</w:t>
            </w:r>
            <w:proofErr w:type="spellEnd"/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водного объекта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Донгузское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водохранилище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Собственник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Муниципальное образование Первомайский поссовет Оренбургского района Оренбургской области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Эксплуатирующая организация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МУП «Первомайский»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МО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«Первомайский поссовет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Балансодержатель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МУП «Первомайский»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МО «Первомайский поссовет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Период ввода ГТС в эксплуатацию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1956 – постоянный</w:t>
            </w:r>
          </w:p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1935 - временный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 компоновки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Напорно- регулирующий</w:t>
            </w:r>
            <w:proofErr w:type="gramEnd"/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Общие характеристики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Среднемноголетний сток в створе ГТС, км3/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од 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0,023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 водохранилища, км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0,977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Полезный объем водохранилища, млн. м3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1,71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Нормальный уровень верхнего бьефа (НПУ)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119,75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Форсированный уровень верхнего бьефа (ФПУ),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121,05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проектный расход при НПУ, м3/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проектный расход при ФПУ, м3/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9.8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Наибольший уровень нижнего бьефа при пропуске максимального расхода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119,05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9.9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Максимальный удельный расход в нижнем бьефе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водопропускных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ГТС, м3/с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1,0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9.10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проектного расход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через створ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ограничивается</w:t>
            </w:r>
          </w:p>
        </w:tc>
      </w:tr>
      <w:tr w:rsidR="00FD12E2" w:rsidRPr="00FD12E2" w:rsidTr="00FD12E2">
        <w:trPr>
          <w:trHeight w:val="21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Параметры напорного фронта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970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Максимальный напор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водоподпорных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</w:tr>
      <w:tr w:rsidR="00FD12E2" w:rsidRPr="00FD12E2" w:rsidTr="00FD12E2">
        <w:trPr>
          <w:trHeight w:val="94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Максимальная высота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водоподпорных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</w:tr>
      <w:tr w:rsidR="00FD12E2" w:rsidRPr="00FD12E2" w:rsidTr="00FD12E2">
        <w:trPr>
          <w:trHeight w:val="474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Длина напорного фронта ГТС, м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710</w:t>
            </w:r>
          </w:p>
        </w:tc>
      </w:tr>
      <w:tr w:rsidR="00FD12E2" w:rsidRPr="00FD12E2" w:rsidTr="00FD12E2">
        <w:trPr>
          <w:trHeight w:val="1444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и среднегодовые показатели производственной деятельности объекта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Водоснабжение населения и организаций п. Первомайский, 2,34 м3/год</w:t>
            </w:r>
          </w:p>
        </w:tc>
      </w:tr>
      <w:tr w:rsidR="00FD12E2" w:rsidRPr="00FD12E2" w:rsidTr="00FD12E2">
        <w:trPr>
          <w:trHeight w:val="970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Регулирование режимов работы водных объектов, млн. м3/год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регулируется</w:t>
            </w:r>
          </w:p>
        </w:tc>
      </w:tr>
      <w:tr w:rsidR="00FD12E2" w:rsidRPr="00FD12E2" w:rsidTr="00FD12E2">
        <w:trPr>
          <w:trHeight w:val="474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Выработка электроэнергии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вырабатывается</w:t>
            </w:r>
          </w:p>
        </w:tc>
      </w:tr>
      <w:tr w:rsidR="00FD12E2" w:rsidRPr="00FD12E2" w:rsidTr="00FD12E2">
        <w:trPr>
          <w:trHeight w:val="474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Выработка тепловой энергии 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вырабатывается</w:t>
            </w:r>
          </w:p>
        </w:tc>
      </w:tr>
      <w:tr w:rsidR="00FD12E2" w:rsidRPr="00FD12E2" w:rsidTr="00FD12E2">
        <w:trPr>
          <w:trHeight w:val="970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Нормативная документация по эксплуатации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Нет </w:t>
            </w:r>
          </w:p>
        </w:tc>
      </w:tr>
      <w:tr w:rsidR="00FD12E2" w:rsidRPr="00FD12E2" w:rsidTr="00FD12E2">
        <w:trPr>
          <w:trHeight w:val="947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Проектная и исполнительная документация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FD12E2" w:rsidRPr="00FD12E2" w:rsidTr="00FD12E2">
        <w:trPr>
          <w:trHeight w:val="496"/>
        </w:trPr>
        <w:tc>
          <w:tcPr>
            <w:tcW w:w="808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072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Паспорт ГТС</w:t>
            </w:r>
          </w:p>
        </w:tc>
        <w:tc>
          <w:tcPr>
            <w:tcW w:w="4633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</w:tbl>
    <w:p w:rsidR="00FD12E2" w:rsidRPr="00FD12E2" w:rsidRDefault="00FD12E2" w:rsidP="00FD12E2">
      <w:pPr>
        <w:widowControl/>
        <w:suppressAutoHyphens/>
        <w:ind w:right="-106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Затем насосами Насосной станции 1-го подъема подается в магистральный водовод протяженностью 3,6 км, из которого вода поступает на Насосную станцию (водоподготовки). Режим работы станции непрерывный круглосуточный. В летний период отсыпается «нижняя» временная плотина ниже по течению р.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Донгуз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на расстоянии 1 км от ГТС. Вода из временного водозабора подается насосами второй Насосной станции 1-го подъема в магистральный водовод.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зданий и оборудования насосных станций приведены в таблице 3.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Таблица 3</w:t>
      </w: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196"/>
        <w:gridCol w:w="1196"/>
        <w:gridCol w:w="1197"/>
        <w:gridCol w:w="1496"/>
        <w:gridCol w:w="1196"/>
        <w:gridCol w:w="1495"/>
      </w:tblGrid>
      <w:tr w:rsidR="00FD12E2" w:rsidRPr="00FD12E2" w:rsidTr="00FD12E2">
        <w:trPr>
          <w:trHeight w:val="299"/>
        </w:trPr>
        <w:tc>
          <w:tcPr>
            <w:tcW w:w="1907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Год ввода в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эксплуа-тацию</w:t>
            </w:r>
            <w:proofErr w:type="spellEnd"/>
            <w:proofErr w:type="gramEnd"/>
          </w:p>
        </w:tc>
        <w:tc>
          <w:tcPr>
            <w:tcW w:w="2393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4187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5"/>
        </w:trPr>
        <w:tc>
          <w:tcPr>
            <w:tcW w:w="1907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9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rPr>
          <w:trHeight w:val="143"/>
        </w:trPr>
        <w:tc>
          <w:tcPr>
            <w:tcW w:w="1907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площадь, кв. м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куб. м</w:t>
            </w:r>
          </w:p>
        </w:tc>
        <w:tc>
          <w:tcPr>
            <w:tcW w:w="149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949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1-го подъема</w:t>
            </w: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1957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1290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354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320/70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1993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320/70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№3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1980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630/90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</w:p>
        </w:tc>
      </w:tr>
      <w:tr w:rsidR="00FD12E2" w:rsidRPr="00FD12E2" w:rsidTr="00FD12E2">
        <w:trPr>
          <w:trHeight w:val="633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дренажный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1К20/30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rPr>
          <w:trHeight w:val="949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1-го подъема</w:t>
            </w: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1935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174</w:t>
            </w: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cr/>
              <w:t>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250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№1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800/50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</w:tr>
      <w:tr w:rsidR="00FD12E2" w:rsidRPr="00FD12E2" w:rsidTr="00FD12E2">
        <w:trPr>
          <w:trHeight w:val="316"/>
        </w:trPr>
        <w:tc>
          <w:tcPr>
            <w:tcW w:w="1907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№2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9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9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</w:tr>
    </w:tbl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Насосная станция (водоподготовки) является совмещенной: станция 2-го подъема и фильтровальная станция. Производительность станции 8,2 тыс. куб. м./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сут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Технологическая схема насосной станции (водоподготовки):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вода из водовода поступает в смеситель, в который по мере необходимости (как правило, в паводковый период) вводят из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реагентного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хозяйства растворы реагентов (коагулянта – сернокислого алюминия), где происходит ее механическая реакция с коагулянтом (образование хлопьев), связывающих взвешенные частицы, содержащиеся в исходной воде;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после смесителя вода поступает на ускоренные осветлители, где происходит ее осветление и обесцвечивание (по типу осаждения);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вода поступает в фильтры, в которых в качестве фильтрующего элемента используется кварцевый песок, где происходит механическая очистка воды от других посторонних примесей органического происхождения;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после фильтров вода поступает в накопительную емкость, откуда происходит перекачка чистой воды в резервуары емкостью 750 куб. м. (3 шт.);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из резервуаров чистой вода питьевая вода с помощью насосов станции 32-го подъема подается потребителям.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Обеззараживание воды производится хлораторами «ЛОНИИ-100» с применением опасного вещества – жидкого хлора в два этапа: первая ступень обеззараживания производится в смесителе, вторая ступень – после фильтров.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здания и оборудования Насосной станции (водоподготовки) приведены в таблице 4.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4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1"/>
        <w:gridCol w:w="992"/>
        <w:gridCol w:w="1134"/>
        <w:gridCol w:w="1418"/>
        <w:gridCol w:w="1134"/>
        <w:gridCol w:w="1417"/>
      </w:tblGrid>
      <w:tr w:rsidR="00FD12E2" w:rsidRPr="00FD12E2" w:rsidTr="00FD12E2">
        <w:tc>
          <w:tcPr>
            <w:tcW w:w="2375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Год ввода в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эксплуа-тацию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3969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8"/>
        </w:trPr>
        <w:tc>
          <w:tcPr>
            <w:tcW w:w="2375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3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c>
          <w:tcPr>
            <w:tcW w:w="2375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18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Насосная станция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(водоподготовки)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2521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17647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342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90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1982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320/50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№6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 315/71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315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дренажный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1К20/30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промывной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К200-150-315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75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компрессор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ВВК-8-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02-62-04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  компрессор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ВВК-8-02-62-04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дозиров</w:t>
            </w:r>
            <w:proofErr w:type="spell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НД-2,5-1000/16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дозиров</w:t>
            </w:r>
            <w:proofErr w:type="spell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НД-2,5-1000/16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2,5</w:t>
            </w: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хлоратор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ЛОНИИ-100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хлоратор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ЛОНИИ-100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лабораторное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оборудование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1976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резервуар Р-1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резервуар Р-2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c>
          <w:tcPr>
            <w:tcW w:w="237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Вертикальный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цилиндрический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резервуар Р-3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700</w:t>
            </w:r>
          </w:p>
        </w:tc>
        <w:tc>
          <w:tcPr>
            <w:tcW w:w="141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РВС</w:t>
            </w:r>
          </w:p>
        </w:tc>
        <w:tc>
          <w:tcPr>
            <w:tcW w:w="113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Сведения о протяженности сетей водоснабжения и схемы сетей водоснабжения представлены в графической части.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1.1.3. Данные лабораторных анализов воды.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Лабораторно - производственный контроль качества воды производится ФБУЗ «Центр гигиены и эпидемиологии в Оренбургской области» по договору с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МУП «Первомайский»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МО Первомайский поссовет.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Лабораторные анализы производятся 2 раза в месяц согласно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Сравнительные сезонные данные: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5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902"/>
        <w:gridCol w:w="1418"/>
        <w:gridCol w:w="1726"/>
        <w:gridCol w:w="60"/>
        <w:gridCol w:w="55"/>
        <w:gridCol w:w="1345"/>
        <w:gridCol w:w="74"/>
        <w:gridCol w:w="1251"/>
        <w:gridCol w:w="7"/>
      </w:tblGrid>
      <w:tr w:rsidR="00FD12E2" w:rsidRPr="00FD12E2" w:rsidTr="00FD12E2">
        <w:trPr>
          <w:trHeight w:val="286"/>
        </w:trPr>
        <w:tc>
          <w:tcPr>
            <w:tcW w:w="607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02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Определение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518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18.08.2020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02.09.2020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06.10.2020</w:t>
            </w:r>
          </w:p>
        </w:tc>
      </w:tr>
      <w:tr w:rsidR="00FD12E2" w:rsidRPr="00FD12E2" w:rsidTr="00FD12E2">
        <w:trPr>
          <w:gridAfter w:val="1"/>
          <w:wAfter w:w="7" w:type="dxa"/>
          <w:trHeight w:val="28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Санитарно-гигиеническая лаборатория</w:t>
            </w:r>
          </w:p>
        </w:tc>
      </w:tr>
      <w:tr w:rsidR="00FD12E2" w:rsidRPr="00FD12E2" w:rsidTr="00FD12E2">
        <w:trPr>
          <w:trHeight w:val="70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Сухой остаток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656±65,6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pH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7,3±0,2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7,2±0,2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7,5±0,2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Запах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Фенолы (общие)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0,0005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Окисляемость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пермаганатная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1,44±0,29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Цветность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град.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менее 1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Привкус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Жесткость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0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6,1±0,9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3,7±0,6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4,6±0,7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Мутность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мг/л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7,5±1,5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9,6±1,9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4,2±0,8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АПАВ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мг/дм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0,035±0,012</w:t>
            </w:r>
          </w:p>
        </w:tc>
        <w:tc>
          <w:tcPr>
            <w:tcW w:w="1474" w:type="dxa"/>
            <w:gridSpan w:val="3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gridAfter w:val="1"/>
          <w:wAfter w:w="7" w:type="dxa"/>
          <w:trHeight w:val="286"/>
        </w:trPr>
        <w:tc>
          <w:tcPr>
            <w:tcW w:w="9438" w:type="dxa"/>
            <w:gridSpan w:val="9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Микробиологическая лаборатория</w:t>
            </w:r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Общие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колиформные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бактерии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FD12E2" w:rsidRPr="00FD12E2" w:rsidTr="00FD12E2">
        <w:trPr>
          <w:trHeight w:val="286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Термотолерантные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колиформные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бактерии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FD12E2" w:rsidRPr="00FD12E2" w:rsidTr="00FD12E2">
        <w:trPr>
          <w:trHeight w:val="1004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Общее число микроорганизмов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КОЕ в 1 мл</w:t>
            </w:r>
          </w:p>
        </w:tc>
        <w:tc>
          <w:tcPr>
            <w:tcW w:w="172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534" w:type="dxa"/>
            <w:gridSpan w:val="4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58" w:type="dxa"/>
            <w:gridSpan w:val="2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  <w:tr w:rsidR="00FD12E2" w:rsidRPr="00FD12E2" w:rsidTr="00FD12E2">
        <w:trPr>
          <w:trHeight w:val="661"/>
        </w:trPr>
        <w:tc>
          <w:tcPr>
            <w:tcW w:w="607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Колифаги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БОЕ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100 мл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534" w:type="dxa"/>
            <w:gridSpan w:val="4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  <w:tc>
          <w:tcPr>
            <w:tcW w:w="1258" w:type="dxa"/>
            <w:gridSpan w:val="2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обнару-жено</w:t>
            </w:r>
            <w:proofErr w:type="spellEnd"/>
            <w:proofErr w:type="gramEnd"/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Раздел 2. Существующие балансы водопотребления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1.2.1. Существующие балансы водопотребления представлены в таблице 6.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850"/>
        <w:gridCol w:w="992"/>
        <w:gridCol w:w="1045"/>
        <w:gridCol w:w="1082"/>
        <w:gridCol w:w="1045"/>
        <w:gridCol w:w="1224"/>
      </w:tblGrid>
      <w:tr w:rsidR="00FD12E2" w:rsidRPr="00FD12E2" w:rsidTr="00FD12E2"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Средне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суточн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норма на ед. изм.,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4396" w:type="dxa"/>
            <w:gridSpan w:val="4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Водопотребление</w:t>
            </w:r>
          </w:p>
        </w:tc>
      </w:tr>
      <w:tr w:rsidR="00FD12E2" w:rsidRPr="00FD12E2" w:rsidTr="00FD12E2">
        <w:tc>
          <w:tcPr>
            <w:tcW w:w="2517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сред-не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 м3/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-вое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тыс. м3/год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макс.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 м3/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час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м3/час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Хозяйственно-питьевые нужды населения</w:t>
            </w:r>
          </w:p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(1 группа)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7028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635,7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820,2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164,0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2 группы (бюджетные)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82,8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140,2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28,0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3 группы (коммерческие)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746,6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Неучтенные расходы и потери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241,1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27,5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 (150 дней)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кв. м.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150150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5,8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2175,7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783,8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2611,6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270,5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Перспективное потребление коммунальных ресурсов в сфере водоснабжения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1.3.1 Важным показателем повы</w:t>
      </w:r>
      <w:r w:rsidR="00037520">
        <w:rPr>
          <w:rFonts w:ascii="Times New Roman" w:hAnsi="Times New Roman" w:cs="Times New Roman"/>
          <w:sz w:val="28"/>
          <w:szCs w:val="28"/>
          <w:lang w:eastAsia="ar-SA"/>
        </w:rPr>
        <w:t xml:space="preserve">шения благосостояния населения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Первомайский</w:t>
      </w:r>
      <w:r w:rsidR="00037520">
        <w:rPr>
          <w:rFonts w:ascii="Times New Roman" w:hAnsi="Times New Roman" w:cs="Times New Roman"/>
          <w:sz w:val="28"/>
          <w:szCs w:val="28"/>
          <w:lang w:eastAsia="ar-SA"/>
        </w:rPr>
        <w:t xml:space="preserve"> поссовет Оренбургского района </w:t>
      </w:r>
      <w:r w:rsidRPr="00FD12E2">
        <w:rPr>
          <w:rFonts w:ascii="Times New Roman" w:hAnsi="Times New Roman" w:cs="Times New Roman"/>
          <w:sz w:val="28"/>
          <w:szCs w:val="28"/>
          <w:lang w:eastAsia="ar-SA"/>
        </w:rPr>
        <w:t>является наличие для граждан возможности улучшения жилищных условий, развитие социально-культурной и коммунально-бытовой сферы.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 в существующей застройке пос. Первомайский Оренбургского района имеются свободные земельные участки под строительство малоэтажного и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среднеэтажного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жилья площадью 53 га с ориентировочным объемом вводимого жилья 71,1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тыс.кв.м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Подключение всего вводимого жилья планируется от централизованной системы водоснабжения.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1.3.2 Площадь строительных фондов и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росты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площадей строительных фондов </w:t>
      </w:r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представлены</w:t>
      </w:r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в таблице 7.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88"/>
        <w:gridCol w:w="1339"/>
        <w:gridCol w:w="1662"/>
        <w:gridCol w:w="1663"/>
        <w:gridCol w:w="1663"/>
      </w:tblGrid>
      <w:tr w:rsidR="00FD12E2" w:rsidRPr="00FD12E2" w:rsidTr="00FD12E2">
        <w:tc>
          <w:tcPr>
            <w:tcW w:w="67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488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33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66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Современное состояние</w:t>
            </w:r>
          </w:p>
        </w:tc>
        <w:tc>
          <w:tcPr>
            <w:tcW w:w="16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16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Расчетный срок, включая первую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очеред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(до 2051 г.)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жилой застройки, всего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 них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228,97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258,97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281,97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зоны застройки индивидуальными жилыми домами и блокированными многоквартирными жилыми домами     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83,7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81,2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82,8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зоны застройки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малоэтажным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жилыми домами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8,6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7,9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зоны застройки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среднеэтажными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жилыми домами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6,6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9,3</w:t>
            </w:r>
          </w:p>
        </w:tc>
      </w:tr>
      <w:tr w:rsidR="00FD12E2" w:rsidRPr="00FD12E2" w:rsidTr="00FD12E2">
        <w:trPr>
          <w:trHeight w:hRule="exact" w:val="1422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Жилищный фонд, всего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137,224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190,724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206,224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 xml:space="preserve">                  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 w:type="page"/>
              <w:t>2.1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Существующий сохраняемый жилищный фонд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137,224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135,324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190,524</w:t>
            </w:r>
          </w:p>
        </w:tc>
      </w:tr>
      <w:tr w:rsidR="00FD12E2" w:rsidRPr="00FD12E2" w:rsidTr="00FD12E2">
        <w:trPr>
          <w:trHeight w:hRule="exact" w:val="1394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Новое жилищное строительство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кв. м. общей площади квартир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15,7</w:t>
            </w:r>
          </w:p>
        </w:tc>
      </w:tr>
      <w:tr w:rsidR="00FD12E2" w:rsidRPr="00FD12E2" w:rsidTr="00FD12E2">
        <w:trPr>
          <w:trHeight w:hRule="exact" w:val="748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Общественно-деловые зоны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44,13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46,13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46,13</w:t>
            </w:r>
          </w:p>
        </w:tc>
      </w:tr>
      <w:tr w:rsidR="00FD12E2" w:rsidRPr="00FD12E2" w:rsidTr="00FD12E2">
        <w:trPr>
          <w:trHeight w:hRule="exact" w:val="2022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размещения объектов дошкольных и учебно-образовательных учреждений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50,1</w:t>
            </w:r>
          </w:p>
        </w:tc>
      </w:tr>
      <w:tr w:rsidR="00FD12E2" w:rsidRPr="00FD12E2" w:rsidTr="00FD12E2">
        <w:trPr>
          <w:trHeight w:val="370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Зоны делового, общественного и коммерческого назначения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47,4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45,3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размещения объектов здравоохранения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4,3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Производственная зона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103,4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3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16,0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4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11,9</w:t>
            </w:r>
          </w:p>
        </w:tc>
      </w:tr>
      <w:tr w:rsidR="00FD12E2" w:rsidRPr="00FD12E2" w:rsidTr="00FD12E2">
        <w:trPr>
          <w:trHeight w:hRule="exact" w:val="1633"/>
        </w:trPr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производственно-коммунальных объектов 5 класса вредности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cr/>
              <w:t>2,1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72,1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72,1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инженерной инфраструктуры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8,5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8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Зона специального назначения (размещение военных объектов)</w:t>
            </w:r>
          </w:p>
        </w:tc>
        <w:tc>
          <w:tcPr>
            <w:tcW w:w="133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6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  <w:tc>
          <w:tcPr>
            <w:tcW w:w="1663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78365</w:t>
            </w:r>
          </w:p>
        </w:tc>
      </w:tr>
    </w:tbl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Примечание: Зона специального назначения (размещение военных объектов) расположена на земельных участка, отведенных для Министерства обороны РФ.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1.3.3. Развитие и перепрофилирование общественно-деловой и  производственной зон.</w:t>
      </w:r>
    </w:p>
    <w:p w:rsidR="00FD12E2" w:rsidRPr="00FD12E2" w:rsidRDefault="00FD12E2" w:rsidP="00FD12E2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spacing w:after="200" w:line="276" w:lineRule="auto"/>
        <w:ind w:left="0"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Сведений о развитии и перепрофилировании производственной зоны не имеется.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Сведений о развитии и перепрофилировании общественно-деловой зоны также не имеется.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1.3.4. Рост численности населения и поливных площадей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8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992"/>
        <w:gridCol w:w="1417"/>
        <w:gridCol w:w="993"/>
        <w:gridCol w:w="1134"/>
        <w:gridCol w:w="992"/>
        <w:gridCol w:w="1134"/>
      </w:tblGrid>
      <w:tr w:rsidR="00FD12E2" w:rsidRPr="00FD12E2" w:rsidTr="00FD12E2">
        <w:tc>
          <w:tcPr>
            <w:tcW w:w="67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измер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2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2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 г.)</w:t>
            </w:r>
          </w:p>
        </w:tc>
      </w:tr>
      <w:tr w:rsidR="00FD12E2" w:rsidRPr="00FD12E2" w:rsidTr="00FD12E2">
        <w:tc>
          <w:tcPr>
            <w:tcW w:w="67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 чел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7,62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8,27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Поливная площадь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га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20,3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1.3.5. Объемы водопотребления и рост водопотребления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9</w:t>
      </w: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992"/>
        <w:gridCol w:w="1417"/>
        <w:gridCol w:w="993"/>
        <w:gridCol w:w="1134"/>
        <w:gridCol w:w="992"/>
        <w:gridCol w:w="1134"/>
      </w:tblGrid>
      <w:tr w:rsidR="00FD12E2" w:rsidRPr="00FD12E2" w:rsidTr="00FD12E2">
        <w:tc>
          <w:tcPr>
            <w:tcW w:w="67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6662" w:type="dxa"/>
            <w:gridSpan w:val="6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Водопотребление, тыс. куб. м. /год</w:t>
            </w:r>
          </w:p>
        </w:tc>
      </w:tr>
      <w:tr w:rsidR="00FD12E2" w:rsidRPr="00FD12E2" w:rsidTr="00FD12E2">
        <w:tc>
          <w:tcPr>
            <w:tcW w:w="674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измер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2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2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2051г)</w:t>
            </w:r>
          </w:p>
        </w:tc>
      </w:tr>
      <w:tr w:rsidR="00FD12E2" w:rsidRPr="00FD12E2" w:rsidTr="00FD12E2">
        <w:tc>
          <w:tcPr>
            <w:tcW w:w="67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232,5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252,4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273,9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  <w:t>2.</w:t>
            </w:r>
          </w:p>
        </w:tc>
        <w:tc>
          <w:tcPr>
            <w:tcW w:w="198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Поливная площадь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10,2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2 группы (бюджетные)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30,2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3 группы (коммерческие)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cr/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272,5</w:t>
            </w:r>
          </w:p>
        </w:tc>
      </w:tr>
      <w:tr w:rsidR="00FD12E2" w:rsidRPr="00FD12E2" w:rsidTr="00FD12E2">
        <w:tc>
          <w:tcPr>
            <w:tcW w:w="674" w:type="dxa"/>
          </w:tcPr>
          <w:p w:rsidR="00FD12E2" w:rsidRPr="00FD12E2" w:rsidRDefault="00FD12E2" w:rsidP="00FD12E2">
            <w:pPr>
              <w:widowControl/>
              <w:tabs>
                <w:tab w:val="center" w:pos="229"/>
              </w:tabs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98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Неучтенные расходы и потери</w:t>
            </w:r>
          </w:p>
        </w:tc>
        <w:tc>
          <w:tcPr>
            <w:tcW w:w="99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17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241,1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146,1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60,1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Предложения по строительству, реконструкции и модернизации объектов системы водоснабжения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4.1. Анализ технического состояния существующей системы водоснабжения.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4.1.1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. Гидротехническое сооружение </w:t>
      </w:r>
      <w:proofErr w:type="spellStart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Донгузский</w:t>
      </w:r>
      <w:proofErr w:type="spellEnd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гидроузел находится в аварийном техническом состоянии с 2003 г. в связи с разрушением бетонных поверхностей </w:t>
      </w:r>
      <w:proofErr w:type="spellStart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двухпролетного</w:t>
      </w:r>
      <w:proofErr w:type="spellEnd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шлюза, полным разрушением ледозащиты, разрушением тела земляной плотины. Водохранилище заилено на 60-70 %: его емкость уменьшилась с 1,78 млн. м3 в 1976 г. до 1,1 млн. м3 в настоящее время. Оборудование двух станций первого подъема морально и технически устарело: установлены насосы с электродвигателями мощностью 75 - 200 </w:t>
      </w:r>
      <w:proofErr w:type="gramStart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кВт</w:t>
      </w:r>
      <w:proofErr w:type="gramEnd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в то время как достаточно мощности 30-50 кВт. Зона санитарной охраны (ЗСО) не обеспечена, т. к. ограждения 1-го пояса разрушены на 60%. Водовод протяженностью 3,6 км. 1953 года постройки находится в неудовлетворительном техническом состоянии.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В 2019 году начаты работы по капитальному ремонту гидротехнических сооружений </w:t>
      </w:r>
      <w:proofErr w:type="spellStart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Донгузского</w:t>
      </w:r>
      <w:proofErr w:type="spellEnd"/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водохранилища в рамках государственной программы развития водохозяйственного комплекса Российской Федерации на 2019-2020 годы.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4.1.2. Водоподготовка осуществляется Насосной станцией (водоподготовки), которая имеет износ более 60% и морально устарела: обеззараживание воды производится хлораторами «ЛОНИИ-100» с применением опасного вещества - жидкого хлора; отстойники и осветлители находятся в неудовлетворительном техническом состоянии; требуется полная замена фильтрующего элемента (кварцевого песка) в объеме 200 м3; закончен срок эксплуатации практически всего прочего оборудования.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lastRenderedPageBreak/>
        <w:t>4.1.3. Общая протяженность сетей водоснабжения составляет 29,3 км. Износ водопровода, находящегося на балансе поссовета по состоянию на 01.01.2014г. составлял 90%. После проведения капитального и текущего ремонтов износ составляет 28%. На сетях установлено 23 пожарных гидранта. Население поселка 100% оборудовано водопроводом.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Одним из последствий такого положения стало обострение проблемы обеспечения населения питьевой водой нормативного качества и в достаточном количестве.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Особую озабоченность вызывает состояние блока емкостей очистных канализационных сооружений и напорного коллектора. Отсутствие средств на ремонт привело к нарушению технологического процесса очистки фекальных стоков: вместо биологической очистки производится только </w:t>
      </w:r>
      <w:proofErr w:type="gramStart"/>
      <w:r w:rsidRPr="00FD12E2">
        <w:rPr>
          <w:rFonts w:ascii="Times New Roman" w:hAnsi="Times New Roman" w:cs="Calibri"/>
          <w:sz w:val="28"/>
          <w:szCs w:val="28"/>
          <w:lang w:eastAsia="ar-SA"/>
        </w:rPr>
        <w:t>механическая</w:t>
      </w:r>
      <w:proofErr w:type="gramEnd"/>
      <w:r w:rsidRPr="00FD12E2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Еще в 2006 г. ООО «</w:t>
      </w:r>
      <w:proofErr w:type="spellStart"/>
      <w:r w:rsidRPr="00FD12E2">
        <w:rPr>
          <w:rFonts w:ascii="Times New Roman" w:hAnsi="Times New Roman" w:cs="Calibri"/>
          <w:sz w:val="28"/>
          <w:szCs w:val="28"/>
          <w:lang w:eastAsia="ar-SA"/>
        </w:rPr>
        <w:t>Гидропроект</w:t>
      </w:r>
      <w:proofErr w:type="spell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» по заданию </w:t>
      </w:r>
      <w:proofErr w:type="spellStart"/>
      <w:r w:rsidRPr="00FD12E2">
        <w:rPr>
          <w:rFonts w:ascii="Times New Roman" w:hAnsi="Times New Roman" w:cs="Calibri"/>
          <w:sz w:val="28"/>
          <w:szCs w:val="28"/>
          <w:lang w:eastAsia="ar-SA"/>
        </w:rPr>
        <w:t>Донгузской</w:t>
      </w:r>
      <w:proofErr w:type="spell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КЭЧ района Минобороны РФ (бывшего собственника) было проведено обследование гидротехнического сооружения, в результате которого было установлено, что стоимость работ по его реконструкции будет составлять около 100 млн. руб. в текущих ценах. Стоимость </w:t>
      </w:r>
      <w:proofErr w:type="spellStart"/>
      <w:r w:rsidRPr="00FD12E2">
        <w:rPr>
          <w:rFonts w:ascii="Times New Roman" w:hAnsi="Times New Roman" w:cs="Calibri"/>
          <w:sz w:val="28"/>
          <w:szCs w:val="28"/>
          <w:lang w:eastAsia="ar-SA"/>
        </w:rPr>
        <w:t>дноукрепительных</w:t>
      </w:r>
      <w:proofErr w:type="spell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и дноочистительных работ составит также около 100 млн. руб. Имеется проект на реконструкцию водовода - стоимость работ составляет 43 млн. руб. в текущих ценах. Таким образом, общая стоимость работ по реконструкции открытого водозабора составит около 243 млн. руб.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Исходя из вышеизложенного, а также учитывая необходимость использования наиболее защищенных источников водоснабжения в целях употребления воды гарантированного качества, необходимо перевести водоснабжение поселка из открытого водозабора на </w:t>
      </w:r>
      <w:proofErr w:type="gramStart"/>
      <w:r w:rsidRPr="00FD12E2">
        <w:rPr>
          <w:rFonts w:ascii="Times New Roman" w:hAnsi="Times New Roman" w:cs="Calibri"/>
          <w:sz w:val="28"/>
          <w:szCs w:val="28"/>
          <w:lang w:eastAsia="ar-SA"/>
        </w:rPr>
        <w:t>подземный</w:t>
      </w:r>
      <w:proofErr w:type="gramEnd"/>
      <w:r w:rsidRPr="00FD12E2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В 2013 году ОАО «Компания </w:t>
      </w:r>
      <w:proofErr w:type="spellStart"/>
      <w:r w:rsidRPr="00FD12E2">
        <w:rPr>
          <w:rFonts w:ascii="Times New Roman" w:hAnsi="Times New Roman" w:cs="Calibri"/>
          <w:sz w:val="28"/>
          <w:szCs w:val="22"/>
          <w:lang w:eastAsia="ar-SA"/>
        </w:rPr>
        <w:t>Вотемиро</w:t>
      </w:r>
      <w:proofErr w:type="spellEnd"/>
      <w:r w:rsidRPr="00FD12E2">
        <w:rPr>
          <w:rFonts w:ascii="Times New Roman" w:hAnsi="Times New Roman" w:cs="Calibri"/>
          <w:sz w:val="28"/>
          <w:szCs w:val="22"/>
          <w:lang w:eastAsia="ar-SA"/>
        </w:rPr>
        <w:t>» по заданию Администрации МО Первомайский поссовет провело обслед</w:t>
      </w:r>
      <w:r w:rsidR="00037520">
        <w:rPr>
          <w:rFonts w:ascii="Times New Roman" w:hAnsi="Times New Roman" w:cs="Calibri"/>
          <w:sz w:val="28"/>
          <w:szCs w:val="22"/>
          <w:lang w:eastAsia="ar-SA"/>
        </w:rPr>
        <w:t xml:space="preserve">ование двух земельных участков 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в непосредственной близости к поселку на предмет возможности организации водоснабжения поселка от артезианских скважин. В результате было получено «Гидрогеологическое заключение о возможности использования подземных вод для питьевого водоснабжения п. </w:t>
      </w:r>
      <w:proofErr w:type="gramStart"/>
      <w:r w:rsidRPr="00FD12E2">
        <w:rPr>
          <w:rFonts w:ascii="Times New Roman" w:hAnsi="Times New Roman" w:cs="Calibri"/>
          <w:sz w:val="28"/>
          <w:szCs w:val="22"/>
          <w:lang w:eastAsia="ar-SA"/>
        </w:rPr>
        <w:t>Первомайский</w:t>
      </w:r>
      <w:proofErr w:type="gram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 Оренбургского района» с выводами: Велика вероятность вскрытия на обоих участках подземных вод с минерализацией выше 1,0 г/дм3 с возможностью </w:t>
      </w:r>
      <w:proofErr w:type="spellStart"/>
      <w:r w:rsidRPr="00FD12E2">
        <w:rPr>
          <w:rFonts w:ascii="Times New Roman" w:hAnsi="Times New Roman" w:cs="Calibri"/>
          <w:sz w:val="28"/>
          <w:szCs w:val="22"/>
          <w:lang w:eastAsia="ar-SA"/>
        </w:rPr>
        <w:t>водоотбора</w:t>
      </w:r>
      <w:proofErr w:type="spell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 с двух участков 2500 – 3000 м3/</w:t>
      </w:r>
      <w:proofErr w:type="spellStart"/>
      <w:r w:rsidRPr="00FD12E2">
        <w:rPr>
          <w:rFonts w:ascii="Times New Roman" w:hAnsi="Times New Roman" w:cs="Calibri"/>
          <w:sz w:val="28"/>
          <w:szCs w:val="22"/>
          <w:lang w:eastAsia="ar-SA"/>
        </w:rPr>
        <w:t>сут</w:t>
      </w:r>
      <w:proofErr w:type="spell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. </w:t>
      </w:r>
      <w:proofErr w:type="gramStart"/>
      <w:r w:rsidRPr="00FD12E2">
        <w:rPr>
          <w:rFonts w:ascii="Times New Roman" w:hAnsi="Times New Roman" w:cs="Calibri"/>
          <w:sz w:val="28"/>
          <w:szCs w:val="22"/>
          <w:lang w:eastAsia="ar-SA"/>
        </w:rPr>
        <w:t>Фактической</w:t>
      </w:r>
      <w:proofErr w:type="gram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 потребность составляет 1,7 – 2,0 тыс. м3/</w:t>
      </w:r>
      <w:proofErr w:type="spellStart"/>
      <w:r w:rsidRPr="00FD12E2">
        <w:rPr>
          <w:rFonts w:ascii="Times New Roman" w:hAnsi="Times New Roman" w:cs="Calibri"/>
          <w:sz w:val="28"/>
          <w:szCs w:val="22"/>
          <w:lang w:eastAsia="ar-SA"/>
        </w:rPr>
        <w:t>сут</w:t>
      </w:r>
      <w:proofErr w:type="spellEnd"/>
      <w:r w:rsidRPr="00FD12E2">
        <w:rPr>
          <w:rFonts w:ascii="Times New Roman" w:hAnsi="Times New Roman" w:cs="Calibri"/>
          <w:sz w:val="28"/>
          <w:szCs w:val="22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ind w:firstLine="67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аким образом, необходимо провести мероприятия по обеспечению населения пос. </w:t>
      </w:r>
      <w:proofErr w:type="gramStart"/>
      <w:r w:rsidRPr="00FD12E2">
        <w:rPr>
          <w:rFonts w:ascii="Times New Roman" w:hAnsi="Times New Roman" w:cs="Calibri"/>
          <w:sz w:val="28"/>
          <w:szCs w:val="22"/>
          <w:lang w:eastAsia="ar-SA"/>
        </w:rPr>
        <w:t>Первомайский</w:t>
      </w:r>
      <w:proofErr w:type="gram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 питьевой водой.</w:t>
      </w:r>
    </w:p>
    <w:p w:rsidR="00FD12E2" w:rsidRPr="00FD12E2" w:rsidRDefault="00FD12E2" w:rsidP="00FD12E2">
      <w:pPr>
        <w:widowControl/>
        <w:suppressAutoHyphens/>
        <w:ind w:firstLine="679"/>
        <w:jc w:val="right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>Таблица 10</w:t>
      </w:r>
    </w:p>
    <w:p w:rsidR="00FD12E2" w:rsidRPr="00FD12E2" w:rsidRDefault="00FD12E2" w:rsidP="00FD12E2">
      <w:pPr>
        <w:widowControl/>
        <w:suppressAutoHyphens/>
        <w:ind w:firstLine="679"/>
        <w:jc w:val="right"/>
        <w:rPr>
          <w:rFonts w:ascii="Times New Roman" w:hAnsi="Times New Roman" w:cs="Calibri"/>
          <w:sz w:val="28"/>
          <w:szCs w:val="22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4561"/>
      </w:tblGrid>
      <w:tr w:rsidR="00FD12E2" w:rsidRPr="00FD12E2" w:rsidTr="00FD12E2">
        <w:tc>
          <w:tcPr>
            <w:tcW w:w="81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№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Цели реализации мероприятия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 xml:space="preserve">Строительство подземного водозабора п. </w:t>
            </w:r>
            <w:proofErr w:type="gramStart"/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Использование наиболее защищенных источников водоснабжения, улучшение </w:t>
            </w:r>
            <w:r w:rsidRPr="00FD12E2">
              <w:rPr>
                <w:rFonts w:ascii="Times New Roman" w:hAnsi="Times New Roman" w:cs="Calibri"/>
                <w:sz w:val="28"/>
                <w:szCs w:val="28"/>
              </w:rPr>
              <w:lastRenderedPageBreak/>
              <w:t>гарантированного качества водоснабжения, снижение эксплуатационных затрат, повышение эксплуатационной надежности оборудования.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Проведение разведки 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lastRenderedPageBreak/>
              <w:t>месторождения подземных вод на предмет альтернативного варианта водоснабжения  муниципального образования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подземного водозабора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подземного водозабора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Строительство водозабора от артезианских скважин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 xml:space="preserve">Насосная станция (водоподготовки), п. </w:t>
            </w:r>
            <w:proofErr w:type="gramStart"/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Первомайский</w:t>
            </w:r>
            <w:proofErr w:type="gramEnd"/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, ул. Горького, 1/3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водоснабжения, снижение эксплуатационных затрат, повышение эксплуатационной надежности оборудования, отказ от использования  опасных веще</w:t>
            </w:r>
            <w:proofErr w:type="gramStart"/>
            <w:r w:rsidRPr="00FD12E2">
              <w:rPr>
                <w:rFonts w:ascii="Times New Roman" w:hAnsi="Times New Roman" w:cs="Calibri"/>
                <w:sz w:val="28"/>
                <w:szCs w:val="28"/>
              </w:rPr>
              <w:t>ств пр</w:t>
            </w:r>
            <w:proofErr w:type="gramEnd"/>
            <w:r w:rsidRPr="00FD12E2">
              <w:rPr>
                <w:rFonts w:ascii="Times New Roman" w:hAnsi="Times New Roman" w:cs="Calibri"/>
                <w:sz w:val="28"/>
                <w:szCs w:val="28"/>
              </w:rPr>
              <w:t>и обеззараживании.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Проектирование реконструкции насосной станции с переводом обеззараживания воды с жидкого хлора на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гипохлорид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 натрия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реконструкции насосной станции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Реконструкция насосной станции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Сети водоснабжения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водоснабжения, снижение эксплуатационных затрат, повышение эксплуатационной надежности оборудования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Строительство и капитальный ремонт водопровода п. Первомайский – 27,3 км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Calibri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>Раздел 5. Инвестиции в строительство, реконструкцию техническое перевооружение и капитальный ремонт</w:t>
      </w:r>
    </w:p>
    <w:p w:rsidR="00FD12E2" w:rsidRPr="00FD12E2" w:rsidRDefault="00FD12E2" w:rsidP="00FD12E2">
      <w:pPr>
        <w:widowControl/>
        <w:tabs>
          <w:tab w:val="left" w:pos="8280"/>
        </w:tabs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1.5.1 Необходимый размер инвестиций в строительство, реконструкцию, техническое перевооружение и капитальный ремонт объектов водоснабжения муниципального образования </w:t>
      </w:r>
      <w:r w:rsidRPr="00FD12E2">
        <w:rPr>
          <w:rFonts w:ascii="Times New Roman" w:hAnsi="Times New Roman" w:cs="Calibri"/>
          <w:spacing w:val="-2"/>
          <w:sz w:val="28"/>
          <w:szCs w:val="28"/>
          <w:lang w:eastAsia="ar-SA"/>
        </w:rPr>
        <w:t xml:space="preserve">определен в соответствии с программой «Комплексное развитие систем коммунальной инфраструктуры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муниципального образования Первомайский поссовет Оренбургского района Оренбургской области на 2014 – 2031 годы»</w:t>
      </w:r>
      <w:r w:rsidRPr="00FD12E2">
        <w:rPr>
          <w:rFonts w:ascii="Times New Roman" w:hAnsi="Times New Roman" w:cs="Calibri"/>
          <w:spacing w:val="-4"/>
          <w:sz w:val="28"/>
          <w:szCs w:val="28"/>
          <w:lang w:eastAsia="ar-SA"/>
        </w:rPr>
        <w:t xml:space="preserve">, утвержденной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постановлением администрации муниципального образования Первомайский поссовет Оренбургского района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 xml:space="preserve">от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25.12.2014 года № 187-п, с внесенными изменениями постановлением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администрации муниципального образования Первомайский поссовет</w:t>
      </w:r>
      <w:proofErr w:type="gram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Оренбургского района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>05.02.2021 № 34-п.</w:t>
      </w:r>
    </w:p>
    <w:p w:rsidR="00FD12E2" w:rsidRPr="00FD12E2" w:rsidRDefault="00FD12E2" w:rsidP="00FD12E2">
      <w:pPr>
        <w:suppressAutoHyphens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Цель программы: создание условий для увеличения объемов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lastRenderedPageBreak/>
        <w:t>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1.5.2. Предложения по величине необходимых инвестиций строительство, реконструкцию, техническое перевооружение и капитальный ремонт объектов водоотведения на 2014 – 2020 годы.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679"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Таблица 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D12E2" w:rsidRPr="00FD12E2" w:rsidTr="00FD12E2">
        <w:tc>
          <w:tcPr>
            <w:tcW w:w="674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№№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Адрес объекта/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Смет-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ная</w:t>
            </w:r>
            <w:proofErr w:type="spellEnd"/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стои-мость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тыс. руб.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программы, тыс. </w:t>
            </w:r>
            <w:proofErr w:type="spellStart"/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FD12E2" w:rsidRPr="00FD12E2" w:rsidTr="00FD12E2">
        <w:tc>
          <w:tcPr>
            <w:tcW w:w="674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подземного водозабора п. </w:t>
            </w:r>
            <w:proofErr w:type="gramStart"/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86800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Проведение разведки месторождения подземных вод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 проекта подземного водозабора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hRule="exact" w:val="1163"/>
        </w:trPr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водозабора от артезианских скважин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Насосная станция (водоподготовки), п. </w:t>
            </w:r>
            <w:proofErr w:type="gramStart"/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Первомайский</w:t>
            </w:r>
            <w:proofErr w:type="gramEnd"/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 ул. Горького, 1/3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Проектирование реконструкции насосной станции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Экспертиза проекта реконструкции насосной 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Реконструкция насосной станции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Сети водоснабжения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и </w:t>
            </w: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капитальный ремонт водопровода п. Первомайский – 27,3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32060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lang w:eastAsia="ar-SA"/>
              </w:rPr>
              <w:t>140260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5760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6500</w:t>
            </w:r>
          </w:p>
        </w:tc>
      </w:tr>
    </w:tbl>
    <w:p w:rsidR="00FD12E2" w:rsidRPr="00FD12E2" w:rsidRDefault="00FD12E2" w:rsidP="00FD12E2">
      <w:pPr>
        <w:widowControl/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6. </w:t>
      </w:r>
      <w:r w:rsidRPr="00FD12E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Описание существующих технических и технологических проблем, возникающих при водоснабжении поселений,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При анализе существующего состояния и функционирования водопроводных сетей систем водоснабжения можно выделить следующие проблемы: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общий износ и моральная устарелость и их технологическая отсталость оборудования системы водоснабжения;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существующие системы очистки питьевой воды не позволяют добиться требуемого в соответствии с нормативной документацией качества питьевой воды;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- отсутствие полной автоматизации в системе подачи воды на источниках водоснабжения и насосной станции.</w:t>
      </w:r>
    </w:p>
    <w:p w:rsidR="00FD12E2" w:rsidRPr="00FD12E2" w:rsidRDefault="00FD12E2" w:rsidP="00FD12E2">
      <w:pPr>
        <w:widowControl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7. </w:t>
      </w:r>
      <w:r w:rsidRPr="00FD12E2">
        <w:rPr>
          <w:rFonts w:ascii="Times New Roman" w:hAnsi="Times New Roman" w:cs="Times New Roman"/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водоснабжения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установки очистки воды хозяйственно-питьевого назначения серии ОРЕЛ (тип) SWT предполагает периодический автоматический сброс шламовых накоплений из угольного фильтра в канализацию. Для осуществления защиты от возможного попадания шламовых продуктов в </w:t>
      </w:r>
      <w:proofErr w:type="spellStart"/>
      <w:r w:rsidRPr="00FD12E2">
        <w:rPr>
          <w:rFonts w:ascii="Times New Roman" w:hAnsi="Times New Roman" w:cs="Times New Roman"/>
          <w:color w:val="000000"/>
          <w:sz w:val="28"/>
          <w:szCs w:val="28"/>
        </w:rPr>
        <w:t>водозаборник</w:t>
      </w:r>
      <w:proofErr w:type="spellEnd"/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предусмотреть удаление этого вида загрязнений в канализацию за пределы водоохраной зоны. 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СанПиН 2.1.4.1110-02 «Зоны санитарной охраны источников водоснабжения и водопроводов питьевого назначения» на источниках водоснабжения должны быть организованы санитарные защитные зоны. Основной целью создания и обеспечения режима в санитарных защитных зонах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>Для соблюдения санитарного режима поверхностных источников водоснабжения предусмотрены три пояса зон санитарной охраны.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 xml:space="preserve">Граница первого пояса ЗСО устанавливается с учетом конкретных условий, в следующих пределах: вверх по течению - 200 м от водозабора, вниз по течению - 100 м от водозабора, по прилегающему к водозабору </w:t>
      </w:r>
      <w:r w:rsidRPr="00FD12E2">
        <w:rPr>
          <w:rFonts w:ascii="Times New Roman" w:hAnsi="Times New Roman" w:cs="Times New Roman"/>
          <w:sz w:val="28"/>
          <w:szCs w:val="28"/>
        </w:rPr>
        <w:lastRenderedPageBreak/>
        <w:t>берегу - 100 м от линии уреза воды летне-осенней межени; в направлении к противоположному от водозабора берегу вся акватория и противоположный берег шириной 50 м от линии уреза воды при летне-осенней межени.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Границы второго пояса ЗСО: </w:t>
      </w:r>
      <w:proofErr w:type="gramStart"/>
      <w:r w:rsidRPr="00FD12E2">
        <w:rPr>
          <w:rFonts w:ascii="Times New Roman" w:hAnsi="Times New Roman" w:cs="Times New Roman"/>
          <w:color w:val="000000"/>
          <w:sz w:val="28"/>
          <w:szCs w:val="28"/>
        </w:rPr>
        <w:t>удалена</w:t>
      </w:r>
      <w:proofErr w:type="gramEnd"/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 по акватории во все стороны от водозабора на расстоянии 3 км, по территории – в обе стороны по берегу на 3 км и от уреза воды при нормальном подпорном уровне (НПУ) на 500 м.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третьего пояса ЗСО: </w:t>
      </w:r>
      <w:proofErr w:type="gramStart"/>
      <w:r w:rsidRPr="00FD12E2">
        <w:rPr>
          <w:rFonts w:ascii="Times New Roman" w:hAnsi="Times New Roman" w:cs="Times New Roman"/>
          <w:color w:val="000000"/>
          <w:sz w:val="28"/>
          <w:szCs w:val="28"/>
        </w:rPr>
        <w:t>удалена</w:t>
      </w:r>
      <w:proofErr w:type="gramEnd"/>
      <w:r w:rsidRPr="00FD12E2">
        <w:rPr>
          <w:rFonts w:ascii="Times New Roman" w:hAnsi="Times New Roman" w:cs="Times New Roman"/>
          <w:color w:val="000000"/>
          <w:sz w:val="28"/>
          <w:szCs w:val="28"/>
        </w:rPr>
        <w:t xml:space="preserve"> по акватории во все стороны от водозабора на расстоянии 3 км, по территории – в обе стороны по берегу на 3 км и от уреза воды при нормальном подпорном уровне (НПУ) на 500 м.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Calibri"/>
          <w:sz w:val="24"/>
          <w:szCs w:val="22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Глава 2. Схема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Times New Roman" w:hAnsi="Times New Roman" w:cs="Calibri"/>
          <w:sz w:val="24"/>
          <w:szCs w:val="22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t>Раздел 1. Существующее положение в сфере водоотведения муниципального образования</w:t>
      </w:r>
    </w:p>
    <w:p w:rsidR="00FD12E2" w:rsidRPr="00FD12E2" w:rsidRDefault="00FD12E2" w:rsidP="00FD12E2">
      <w:pPr>
        <w:keepNext/>
        <w:keepLines/>
        <w:widowControl/>
        <w:tabs>
          <w:tab w:val="num" w:pos="720"/>
        </w:tabs>
        <w:suppressAutoHyphens/>
        <w:autoSpaceDE/>
        <w:autoSpaceDN/>
        <w:adjustRightInd/>
        <w:ind w:firstLine="709"/>
        <w:jc w:val="both"/>
        <w:outlineLvl w:val="2"/>
        <w:rPr>
          <w:rFonts w:ascii="Times New Roman" w:hAnsi="Times New Roman" w:cs="Calibri"/>
          <w:bCs/>
          <w:sz w:val="28"/>
          <w:szCs w:val="28"/>
        </w:rPr>
      </w:pPr>
      <w:r w:rsidRPr="00FD12E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2.1.1 Описание структуры системы водоотведения муниципального образования </w:t>
      </w:r>
      <w:r w:rsidRPr="00FD12E2">
        <w:rPr>
          <w:rFonts w:ascii="Times New Roman" w:hAnsi="Times New Roman" w:cs="Calibri"/>
          <w:bCs/>
          <w:sz w:val="28"/>
          <w:szCs w:val="28"/>
        </w:rPr>
        <w:t>Первомайский поссовет Оренбургского района (далее Первомайский поссовет).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Все объекты водоснабжения являются собственностью муниципального образования Первомайский поссовет и находятся в хозяйственном ведении </w:t>
      </w:r>
      <w:r>
        <w:rPr>
          <w:rFonts w:ascii="Times New Roman" w:hAnsi="Times New Roman" w:cs="Calibri"/>
          <w:sz w:val="28"/>
          <w:szCs w:val="28"/>
          <w:lang w:eastAsia="ar-SA"/>
        </w:rPr>
        <w:t>МУП «Первомайский»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МО «Первомайский поселковый совет.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Население п. Первомайский составляет 7028 человек.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Водоотведение существующей жилой, общественно - деловой и производственной застройки на территории муниципального образования Первомайский поссовет осуществляется по смешанной схеме: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 xml:space="preserve">- зона застройки </w:t>
      </w:r>
      <w:proofErr w:type="spellStart"/>
      <w:r w:rsidRPr="00FD12E2">
        <w:rPr>
          <w:rFonts w:ascii="Times New Roman" w:hAnsi="Times New Roman" w:cs="Calibri"/>
          <w:sz w:val="28"/>
          <w:szCs w:val="28"/>
        </w:rPr>
        <w:t>среднеэтажными</w:t>
      </w:r>
      <w:proofErr w:type="spellEnd"/>
      <w:r w:rsidRPr="00FD12E2">
        <w:rPr>
          <w:rFonts w:ascii="Times New Roman" w:hAnsi="Times New Roman" w:cs="Calibri"/>
          <w:sz w:val="28"/>
          <w:szCs w:val="28"/>
        </w:rPr>
        <w:t xml:space="preserve"> жилыми домами, зона размещения объектов дошкольных и учебно-образовательных учреждений, зоны делового и коммерческого назначения, производственная зона, зона инженерной инфраструктуры и зона специального назначения (размещение военных объектов) подключены к централизованной системе водоотведения;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- зоны индивидуальной и блокированной жилой застройки подключены к централизованной системе водоотведения только на 2 %, остальные оборудованы канализацией с выгребными накопительными емкостями и ямами и надворными уборными.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Зоны застроек представлены в графической части.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</w:rPr>
        <w:t>Основные технические показатели системы водоотведения представлены в таблице 12.</w:t>
      </w:r>
    </w:p>
    <w:tbl>
      <w:tblPr>
        <w:tblW w:w="5078" w:type="pct"/>
        <w:tblInd w:w="30" w:type="dxa"/>
        <w:tblLayout w:type="fixed"/>
        <w:tblLook w:val="04A0" w:firstRow="1" w:lastRow="0" w:firstColumn="1" w:lastColumn="0" w:noHBand="0" w:noVBand="1"/>
      </w:tblPr>
      <w:tblGrid>
        <w:gridCol w:w="721"/>
        <w:gridCol w:w="4383"/>
        <w:gridCol w:w="1587"/>
        <w:gridCol w:w="1440"/>
        <w:gridCol w:w="1588"/>
      </w:tblGrid>
      <w:tr w:rsidR="00FD12E2" w:rsidRPr="00FD12E2" w:rsidTr="00FD12E2">
        <w:trPr>
          <w:trHeight w:val="51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сети: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1935-1978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протяженность, в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главный коллектор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уличная канализационная сеть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13,42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внутриквартальная и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внутридворовая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 сеть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насосные станции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1935, 1935, 1978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производственная мощность, всего, </w:t>
            </w:r>
          </w:p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в том числе;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Канализационные очистные сооружения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Установленная пропускная способность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Механическая очистка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Биологическая очистка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Доочистка стоков (биологический пруд)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Сооружения обработки осадка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уб.м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лабораторий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510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Количество анализов, выполняемых в лабораториях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сведений 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E2" w:rsidRPr="00FD12E2" w:rsidTr="00FD12E2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Сбросной коллектор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12E2" w:rsidRPr="00FD12E2" w:rsidRDefault="00FD12E2" w:rsidP="00FD1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2.1.2. Описание существующей функциональной структуры централизованной системы водоотведения Первомайского поссовета.</w:t>
      </w:r>
    </w:p>
    <w:p w:rsidR="00FD12E2" w:rsidRPr="00FD12E2" w:rsidRDefault="00FD12E2" w:rsidP="00FD12E2">
      <w:pPr>
        <w:widowControl/>
        <w:tabs>
          <w:tab w:val="left" w:pos="8505"/>
        </w:tabs>
        <w:suppressAutoHyphens/>
        <w:ind w:right="-10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На напорных коллекторах имеются 3 канализационно-насосных станции.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Технические характеристики зданий и оборудования насосных станций канализации представлены в таблице 13.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13</w: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880"/>
        <w:gridCol w:w="878"/>
        <w:gridCol w:w="1173"/>
        <w:gridCol w:w="1467"/>
        <w:gridCol w:w="1173"/>
        <w:gridCol w:w="1466"/>
      </w:tblGrid>
      <w:tr w:rsidR="00FD12E2" w:rsidRPr="00FD12E2" w:rsidTr="00FD12E2">
        <w:trPr>
          <w:trHeight w:val="320"/>
        </w:trPr>
        <w:tc>
          <w:tcPr>
            <w:tcW w:w="2604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Год ввода в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эксплуа-тацию</w:t>
            </w:r>
            <w:proofErr w:type="spellEnd"/>
            <w:proofErr w:type="gramEnd"/>
          </w:p>
        </w:tc>
        <w:tc>
          <w:tcPr>
            <w:tcW w:w="2051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Технические характеристики здания</w:t>
            </w:r>
          </w:p>
        </w:tc>
        <w:tc>
          <w:tcPr>
            <w:tcW w:w="4105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22"/>
        </w:trPr>
        <w:tc>
          <w:tcPr>
            <w:tcW w:w="2604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73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Произ-водительность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м3/час</w:t>
            </w:r>
          </w:p>
        </w:tc>
        <w:tc>
          <w:tcPr>
            <w:tcW w:w="146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Мощность, кВт /час</w:t>
            </w:r>
          </w:p>
        </w:tc>
      </w:tr>
      <w:tr w:rsidR="00FD12E2" w:rsidRPr="00FD12E2" w:rsidTr="00FD12E2">
        <w:trPr>
          <w:trHeight w:val="145"/>
        </w:trPr>
        <w:tc>
          <w:tcPr>
            <w:tcW w:w="2604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6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Здание перекачки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(КНС-1)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1935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24"/>
        </w:trPr>
        <w:tc>
          <w:tcPr>
            <w:tcW w:w="260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Здание перекачки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(КНС-2)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1935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477</w:t>
            </w: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70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64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96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Насосная станция канализации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(КНС-3)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  <w:tr w:rsidR="00FD12E2" w:rsidRPr="00FD12E2" w:rsidTr="00FD12E2">
        <w:trPr>
          <w:trHeight w:val="320"/>
        </w:trPr>
        <w:tc>
          <w:tcPr>
            <w:tcW w:w="260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насос 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2009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6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СМ-150-125-315а4</w:t>
            </w:r>
          </w:p>
        </w:tc>
        <w:tc>
          <w:tcPr>
            <w:tcW w:w="117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46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35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напорным и самотечным сетям канализации по трем коллекторам сточные воды подаются на Блок емкостей очистные канализационных сооружений биологической очистки сточных вод (ОКС) в составе: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камера гашения – 1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песколовки – 2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метантенки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(аэробные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сбраживатели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) – 1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первичные отстойники- 3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вторичные отстойники – 3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аэротенки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– 3 </w:t>
      </w:r>
      <w:proofErr w:type="spellStart"/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шт</w:t>
      </w:r>
      <w:proofErr w:type="spellEnd"/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контактные резервуары – 3 шт.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Технологический цикл: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сточная вода по напорной сети от Станции перекачки № 2 поступает в блок емкостей очистных сооружений;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на первом этапе – в приемную камеру;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через решетку ручной очистки поступает в две горизонтальные песколовки с круговым движением воды;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осажденный песок удаляется гидроэлеватором по трубопроводу на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песковую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площадку;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далее сточная вода поступает в первичные отстойники, где происходит дальнейшая очистка от взвешенных примесей, которые удаляются с помощью гидроэлеваторов в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сбраживатели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и, частично, на иловые площадки;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биологическая очистка производится в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аэротенках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далее вода поступает во вторичные отстойники, где происходит ее осветление после биологической очистки;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затем вода поступает в контактный резервуар, где производится хлорирование осветленной воды;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- осветленная вода попадает в биологический пруд, который представляет собой искусственно созданный водоем для естественной биологической доочистки сточных вод, основанной на процессах, происходящих при самоочищении водоемов;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- сточные воды, прошедшие биологический пруд, выпускаются на рельеф в пойму р.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Сивушка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, впадающей в р.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Донгуз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, которая входит в бассейн р. Урал.</w:t>
      </w:r>
      <w:proofErr w:type="gramEnd"/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Насосное оборудование, лаборатория, административные и бытовые помещения ОКС расположены в Здании производственного корпуса.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Технические характеристики здания и оборудования производственного корпуса (очистных сооружений) представлены в таблице 14.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14</w:t>
      </w:r>
    </w:p>
    <w:tbl>
      <w:tblPr>
        <w:tblW w:w="9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868"/>
        <w:gridCol w:w="866"/>
        <w:gridCol w:w="1157"/>
        <w:gridCol w:w="1446"/>
        <w:gridCol w:w="1157"/>
        <w:gridCol w:w="1445"/>
      </w:tblGrid>
      <w:tr w:rsidR="00FD12E2" w:rsidRPr="00FD12E2" w:rsidTr="00FD12E2">
        <w:trPr>
          <w:trHeight w:val="267"/>
        </w:trPr>
        <w:tc>
          <w:tcPr>
            <w:tcW w:w="2568" w:type="dxa"/>
            <w:vMerge w:val="restart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 здания, оборудования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Год ввода в </w:t>
            </w:r>
            <w:proofErr w:type="spellStart"/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эксплуа-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тацию</w:t>
            </w:r>
            <w:proofErr w:type="spellEnd"/>
            <w:proofErr w:type="gramEnd"/>
          </w:p>
        </w:tc>
        <w:tc>
          <w:tcPr>
            <w:tcW w:w="2023" w:type="dxa"/>
            <w:gridSpan w:val="2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Технические характеристики здания</w:t>
            </w:r>
          </w:p>
        </w:tc>
        <w:tc>
          <w:tcPr>
            <w:tcW w:w="4048" w:type="dxa"/>
            <w:gridSpan w:val="3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FD12E2" w:rsidRPr="00FD12E2" w:rsidTr="00FD12E2">
        <w:trPr>
          <w:trHeight w:hRule="exact" w:val="616"/>
        </w:trPr>
        <w:tc>
          <w:tcPr>
            <w:tcW w:w="2568" w:type="dxa"/>
            <w:vMerge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23" w:type="dxa"/>
            <w:gridSpan w:val="2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Марка, тип оборудования</w:t>
            </w:r>
          </w:p>
        </w:tc>
        <w:tc>
          <w:tcPr>
            <w:tcW w:w="1157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</w:t>
            </w:r>
            <w:proofErr w:type="spell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-водите-</w:t>
            </w: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льность</w:t>
            </w:r>
            <w:proofErr w:type="spellEnd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м3/час</w:t>
            </w:r>
          </w:p>
        </w:tc>
        <w:tc>
          <w:tcPr>
            <w:tcW w:w="144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Мощность, кВт /час</w:t>
            </w:r>
          </w:p>
        </w:tc>
      </w:tr>
      <w:tr w:rsidR="00FD12E2" w:rsidRPr="00FD12E2" w:rsidTr="00FD12E2">
        <w:trPr>
          <w:trHeight w:val="143"/>
        </w:trPr>
        <w:tc>
          <w:tcPr>
            <w:tcW w:w="2568" w:type="dxa"/>
            <w:vMerge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площадь, кв. </w:t>
            </w: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м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объем, </w:t>
            </w:r>
          </w:p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1446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vMerge/>
          </w:tcPr>
          <w:p w:rsidR="00FD12E2" w:rsidRPr="00FD12E2" w:rsidRDefault="00FD12E2" w:rsidP="00FD12E2">
            <w:pPr>
              <w:widowControl/>
              <w:suppressAutoHyphens/>
              <w:ind w:right="-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95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Здание производственного корпуса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365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2190</w:t>
            </w: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4200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1995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МКУ-140 М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К160-30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24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насос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2004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СМ80-50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сушильный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СНОЛ 3,5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</w:t>
            </w: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калогриметр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КФК-2 УХЛ 4,2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18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лабораторный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сушильный шкаф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печь муфельная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34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шкаф </w:t>
            </w:r>
            <w:proofErr w:type="gram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приточной</w:t>
            </w:r>
            <w:proofErr w:type="gramEnd"/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вентиляции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весы технические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0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</w:t>
            </w:r>
            <w:proofErr w:type="spellStart"/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аквадистиллятор</w:t>
            </w:r>
            <w:proofErr w:type="spellEnd"/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317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термостат 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1990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ТС-80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D12E2" w:rsidRPr="00FD12E2" w:rsidTr="00FD12E2">
        <w:trPr>
          <w:trHeight w:val="650"/>
        </w:trPr>
        <w:tc>
          <w:tcPr>
            <w:tcW w:w="2568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весы </w:t>
            </w:r>
          </w:p>
          <w:p w:rsidR="00FD12E2" w:rsidRPr="00FD12E2" w:rsidRDefault="00FD12E2" w:rsidP="00FD12E2">
            <w:pPr>
              <w:widowControl/>
              <w:suppressAutoHyphens/>
              <w:ind w:right="-3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аналитические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ВЛА 200 г.</w:t>
            </w:r>
          </w:p>
        </w:tc>
        <w:tc>
          <w:tcPr>
            <w:tcW w:w="115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Раздел 2. Существующие балансы водоотведения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2.2.1. Существующие балансы водоотведения представлены в таблице 15.</w:t>
      </w:r>
    </w:p>
    <w:p w:rsidR="00FD12E2" w:rsidRPr="00FD12E2" w:rsidRDefault="00FD12E2" w:rsidP="00FD12E2">
      <w:pPr>
        <w:widowControl/>
        <w:suppressAutoHyphens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850"/>
        <w:gridCol w:w="992"/>
        <w:gridCol w:w="1045"/>
        <w:gridCol w:w="1082"/>
        <w:gridCol w:w="1045"/>
        <w:gridCol w:w="1224"/>
      </w:tblGrid>
      <w:tr w:rsidR="00FD12E2" w:rsidRPr="00FD12E2" w:rsidTr="00FD12E2">
        <w:tc>
          <w:tcPr>
            <w:tcW w:w="2517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Средне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суточн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норма на ед. изм.,</w:t>
            </w:r>
          </w:p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4396" w:type="dxa"/>
            <w:gridSpan w:val="4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Водоотведение</w:t>
            </w:r>
          </w:p>
        </w:tc>
      </w:tr>
      <w:tr w:rsidR="00FD12E2" w:rsidRPr="00FD12E2" w:rsidTr="00FD12E2">
        <w:tc>
          <w:tcPr>
            <w:tcW w:w="2517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сред-не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 м3/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1082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-вое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тыс. м3/год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макс.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 м3/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сут</w:t>
            </w:r>
            <w:proofErr w:type="spellEnd"/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макс. час</w:t>
            </w: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м3/час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(1 группа)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7028</w:t>
            </w: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216,4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35,02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2 группы (бюджетные)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куб. м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82,7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120,3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10,02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Прочие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потребители  3 группы (коммерческие)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куб. </w:t>
            </w: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</w:t>
            </w: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53,2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73,2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6,1</w:t>
            </w:r>
          </w:p>
        </w:tc>
      </w:tr>
      <w:tr w:rsidR="00FD12E2" w:rsidRPr="00FD12E2" w:rsidTr="00FD12E2">
        <w:tc>
          <w:tcPr>
            <w:tcW w:w="2517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ИТОГО:</w:t>
            </w:r>
          </w:p>
        </w:tc>
        <w:tc>
          <w:tcPr>
            <w:tcW w:w="709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352,3</w:t>
            </w:r>
          </w:p>
        </w:tc>
        <w:tc>
          <w:tcPr>
            <w:tcW w:w="1082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128,6</w:t>
            </w:r>
          </w:p>
        </w:tc>
        <w:tc>
          <w:tcPr>
            <w:tcW w:w="1045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613,8</w:t>
            </w:r>
          </w:p>
        </w:tc>
        <w:tc>
          <w:tcPr>
            <w:tcW w:w="1224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51,14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>Раздел 3. Перспективное потребление коммунальных ресурсов в сфере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2.3.1 Важным показателем повышения благосостояния населения муниципального образования Первомайский поссовет Оренбургского района является наличие для граждан возможности улучшения жилищных условий, развитие социально-культурной и коммунально-бытовой сферы.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Генеральным планом муниципального образования Первомайский поссовет Оренбургского района Оренбургской области (далее – Генеральный план) в существующей застройке пос. Первомайский Оренбургского района имеются свободные земельные участки под строительство малоэтажного и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среднеэтажного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жилья площадью 53 га с ориентировочным объемом вводимого жилья 71,1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тыс.кв.м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Среднеэтажное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жилье планируется подключить к централизованной системе водоотведения.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2.3.2 Площадь строительных фондов и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росты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площадей строительных фондов </w:t>
      </w:r>
      <w:proofErr w:type="gram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представлены</w:t>
      </w:r>
      <w:proofErr w:type="gram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в таблице 7.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2.3.3. Развитие и перепрофилирование общественно-деловой и производственной зон.</w:t>
      </w:r>
    </w:p>
    <w:p w:rsidR="00FD12E2" w:rsidRPr="00FD12E2" w:rsidRDefault="00FD12E2" w:rsidP="00FD12E2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Сведений о развитии и перепрофилировании производственной зоны не имеется.</w:t>
      </w:r>
    </w:p>
    <w:p w:rsidR="00FD12E2" w:rsidRPr="00FD12E2" w:rsidRDefault="00FD12E2" w:rsidP="00FD12E2">
      <w:pPr>
        <w:widowControl/>
        <w:numPr>
          <w:ilvl w:val="0"/>
          <w:numId w:val="3"/>
        </w:numPr>
        <w:tabs>
          <w:tab w:val="num" w:pos="0"/>
        </w:tabs>
        <w:suppressAutoHyphens/>
        <w:autoSpaceDE/>
        <w:autoSpaceDN/>
        <w:adjustRightInd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Сведений о развитии и перепрофилировании общественно-деловой зоны также не имеется.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2.3.4. Рост численности населения </w:t>
      </w:r>
      <w:proofErr w:type="spellStart"/>
      <w:r w:rsidRPr="00FD12E2">
        <w:rPr>
          <w:rFonts w:ascii="Times New Roman" w:hAnsi="Times New Roman" w:cs="Times New Roman"/>
          <w:sz w:val="28"/>
          <w:szCs w:val="28"/>
          <w:lang w:eastAsia="ar-SA"/>
        </w:rPr>
        <w:t>среднеэтажной</w:t>
      </w:r>
      <w:proofErr w:type="spellEnd"/>
      <w:r w:rsidRPr="00FD12E2">
        <w:rPr>
          <w:rFonts w:ascii="Times New Roman" w:hAnsi="Times New Roman" w:cs="Times New Roman"/>
          <w:sz w:val="28"/>
          <w:szCs w:val="28"/>
          <w:lang w:eastAsia="ar-SA"/>
        </w:rPr>
        <w:t xml:space="preserve"> постройки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16</w:t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032"/>
        <w:gridCol w:w="1015"/>
        <w:gridCol w:w="1450"/>
        <w:gridCol w:w="1016"/>
        <w:gridCol w:w="1161"/>
        <w:gridCol w:w="1015"/>
        <w:gridCol w:w="1161"/>
      </w:tblGrid>
      <w:tr w:rsidR="00FD12E2" w:rsidRPr="00FD12E2" w:rsidTr="00FD12E2">
        <w:trPr>
          <w:trHeight w:val="1264"/>
        </w:trPr>
        <w:tc>
          <w:tcPr>
            <w:tcW w:w="69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015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измер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5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77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7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 г.)</w:t>
            </w:r>
          </w:p>
        </w:tc>
      </w:tr>
      <w:tr w:rsidR="00FD12E2" w:rsidRPr="00FD12E2" w:rsidTr="00FD12E2">
        <w:trPr>
          <w:trHeight w:val="141"/>
        </w:trPr>
        <w:tc>
          <w:tcPr>
            <w:tcW w:w="69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32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rPr>
          <w:trHeight w:val="624"/>
        </w:trPr>
        <w:tc>
          <w:tcPr>
            <w:tcW w:w="69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32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Численность населения</w:t>
            </w:r>
          </w:p>
        </w:tc>
        <w:tc>
          <w:tcPr>
            <w:tcW w:w="101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 чел</w:t>
            </w:r>
          </w:p>
        </w:tc>
        <w:tc>
          <w:tcPr>
            <w:tcW w:w="145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7,02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7,32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0,35</w:t>
            </w: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8,27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2.3.4. Объемы водопотребления и рост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Таблица 17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050"/>
        <w:gridCol w:w="1024"/>
        <w:gridCol w:w="1463"/>
        <w:gridCol w:w="1025"/>
        <w:gridCol w:w="1171"/>
        <w:gridCol w:w="1024"/>
        <w:gridCol w:w="1171"/>
      </w:tblGrid>
      <w:tr w:rsidR="00FD12E2" w:rsidRPr="00FD12E2" w:rsidTr="00FD12E2">
        <w:trPr>
          <w:trHeight w:val="266"/>
        </w:trPr>
        <w:tc>
          <w:tcPr>
            <w:tcW w:w="696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пп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Показатели</w:t>
            </w:r>
          </w:p>
        </w:tc>
        <w:tc>
          <w:tcPr>
            <w:tcW w:w="6878" w:type="dxa"/>
            <w:gridSpan w:val="6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Водоотведение, тыс. куб. м. /год</w:t>
            </w:r>
          </w:p>
        </w:tc>
      </w:tr>
      <w:tr w:rsidR="00FD12E2" w:rsidRPr="00FD12E2" w:rsidTr="00FD12E2">
        <w:trPr>
          <w:trHeight w:val="143"/>
        </w:trPr>
        <w:tc>
          <w:tcPr>
            <w:tcW w:w="696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0" w:type="dxa"/>
            <w:vMerge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измер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63" w:type="dxa"/>
            <w:vMerge w:val="restart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Современ-ное</w:t>
            </w:r>
            <w:proofErr w:type="spellEnd"/>
            <w:proofErr w:type="gram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состояние</w:t>
            </w:r>
          </w:p>
        </w:tc>
        <w:tc>
          <w:tcPr>
            <w:tcW w:w="2196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Первая очередь (до 2031 г)</w:t>
            </w:r>
          </w:p>
        </w:tc>
        <w:tc>
          <w:tcPr>
            <w:tcW w:w="2195" w:type="dxa"/>
            <w:gridSpan w:val="2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Расчетный срок, включая первую очередь (до 2051г)</w:t>
            </w:r>
          </w:p>
        </w:tc>
      </w:tr>
      <w:tr w:rsidR="00FD12E2" w:rsidRPr="00FD12E2" w:rsidTr="00FD12E2">
        <w:trPr>
          <w:trHeight w:val="143"/>
        </w:trPr>
        <w:tc>
          <w:tcPr>
            <w:tcW w:w="696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50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3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при-рост</w:t>
            </w:r>
            <w:proofErr w:type="gramEnd"/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FD12E2" w:rsidRPr="00FD12E2" w:rsidTr="00FD12E2">
        <w:trPr>
          <w:trHeight w:val="831"/>
        </w:trPr>
        <w:tc>
          <w:tcPr>
            <w:tcW w:w="69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50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Население</w:t>
            </w:r>
          </w:p>
        </w:tc>
        <w:tc>
          <w:tcPr>
            <w:tcW w:w="102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79,0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3,4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82,4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86,3</w:t>
            </w:r>
          </w:p>
        </w:tc>
      </w:tr>
      <w:tr w:rsidR="00FD12E2" w:rsidRPr="00FD12E2" w:rsidTr="00FD12E2">
        <w:trPr>
          <w:trHeight w:val="12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2 группы (бюджетные)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30,2</w:t>
            </w:r>
          </w:p>
        </w:tc>
      </w:tr>
      <w:tr w:rsidR="00FD12E2" w:rsidRPr="00FD12E2" w:rsidTr="00FD12E2">
        <w:trPr>
          <w:trHeight w:val="128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потребители  3 группы (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коммер</w:t>
            </w:r>
            <w:proofErr w:type="spellEnd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куб. м. /год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19,4</w:t>
            </w: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FD12E2">
        <w:rPr>
          <w:rFonts w:ascii="Times New Roman" w:hAnsi="Times New Roman" w:cs="Times New Roman"/>
          <w:b/>
          <w:sz w:val="28"/>
          <w:szCs w:val="28"/>
          <w:lang w:eastAsia="ar-SA"/>
        </w:rPr>
        <w:t>Предложения по строительству, реконструкции и модернизации объектов системы водоотведения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  <w:lang w:eastAsia="ar-SA"/>
        </w:rPr>
        <w:t>4.1. Анализ технического состояния существующей системы водоотведения.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Техническое состояние блока емкостей очистных канализационных сооружений и напорного коллектора неудовлетворительное.</w:t>
      </w:r>
    </w:p>
    <w:p w:rsidR="00FD12E2" w:rsidRPr="00FD12E2" w:rsidRDefault="00FD12E2" w:rsidP="00FD12E2">
      <w:pPr>
        <w:widowControl/>
        <w:tabs>
          <w:tab w:val="left" w:pos="3090"/>
          <w:tab w:val="left" w:pos="675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Отсутствие средств на ремонт привело к нарушению технологического процесса очистки фекальных стоков: вместо биологической очистки производится только </w:t>
      </w:r>
      <w:proofErr w:type="gramStart"/>
      <w:r w:rsidRPr="00FD12E2">
        <w:rPr>
          <w:rFonts w:ascii="Times New Roman" w:hAnsi="Times New Roman" w:cs="Calibri"/>
          <w:sz w:val="28"/>
          <w:szCs w:val="28"/>
          <w:lang w:eastAsia="ar-SA"/>
        </w:rPr>
        <w:t>механическая</w:t>
      </w:r>
      <w:proofErr w:type="gramEnd"/>
      <w:r w:rsidRPr="00FD12E2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Основной канализационный коллектор глубиной заложения от 5 до 9 м. построен в 1934-1936 г. и заилен до 30-40% просвета труб. Износ сетей составляет 80%.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Станции перекачки: КНС-1 и КНС-2 1935 года постройки морально и физически устарели: оборудование не соответствует необходимым нормам энергосбережения; заглубленные части зданий находятся в аварийном техническом состоянии в связи с разрушением несущих стен, технологических металлических настилов, решеток и лестниц.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Остро стоит проблема увеличения мощности существующих канализационных сетей на вновь застраиваемой территории поселка.</w:t>
      </w:r>
    </w:p>
    <w:p w:rsidR="00FD12E2" w:rsidRPr="00FD12E2" w:rsidRDefault="00FD12E2" w:rsidP="00FD12E2">
      <w:pPr>
        <w:widowControl/>
        <w:suppressAutoHyphens/>
        <w:ind w:firstLine="709"/>
        <w:jc w:val="both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</w:t>
      </w:r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аким образом, необходимо провести мероприятия по обеспечению населения пос. </w:t>
      </w:r>
      <w:proofErr w:type="gramStart"/>
      <w:r w:rsidRPr="00FD12E2">
        <w:rPr>
          <w:rFonts w:ascii="Times New Roman" w:hAnsi="Times New Roman" w:cs="Calibri"/>
          <w:sz w:val="28"/>
          <w:szCs w:val="22"/>
          <w:lang w:eastAsia="ar-SA"/>
        </w:rPr>
        <w:t>Первомайский</w:t>
      </w:r>
      <w:proofErr w:type="gramEnd"/>
      <w:r w:rsidRPr="00FD12E2">
        <w:rPr>
          <w:rFonts w:ascii="Times New Roman" w:hAnsi="Times New Roman" w:cs="Calibri"/>
          <w:sz w:val="28"/>
          <w:szCs w:val="22"/>
          <w:lang w:eastAsia="ar-SA"/>
        </w:rPr>
        <w:t xml:space="preserve"> услугами водоотведения.</w:t>
      </w:r>
    </w:p>
    <w:p w:rsidR="00FD12E2" w:rsidRPr="00FD12E2" w:rsidRDefault="00FD12E2" w:rsidP="00FD12E2">
      <w:pPr>
        <w:widowControl/>
        <w:suppressAutoHyphens/>
        <w:ind w:firstLine="709"/>
        <w:jc w:val="right"/>
        <w:rPr>
          <w:rFonts w:ascii="Times New Roman" w:hAnsi="Times New Roman" w:cs="Calibri"/>
          <w:sz w:val="28"/>
          <w:szCs w:val="22"/>
          <w:lang w:eastAsia="ar-SA"/>
        </w:rPr>
      </w:pPr>
      <w:r w:rsidRPr="00FD12E2">
        <w:rPr>
          <w:rFonts w:ascii="Times New Roman" w:hAnsi="Times New Roman" w:cs="Calibri"/>
          <w:sz w:val="28"/>
          <w:szCs w:val="22"/>
          <w:lang w:eastAsia="ar-SA"/>
        </w:rPr>
        <w:t>Таблица 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1"/>
        <w:gridCol w:w="4561"/>
      </w:tblGrid>
      <w:tr w:rsidR="00FD12E2" w:rsidRPr="00FD12E2" w:rsidTr="00FD12E2">
        <w:tc>
          <w:tcPr>
            <w:tcW w:w="816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 xml:space="preserve">№ </w:t>
            </w:r>
            <w:proofErr w:type="gramStart"/>
            <w:r w:rsidRPr="00FD12E2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gramEnd"/>
            <w:r w:rsidRPr="00FD12E2">
              <w:rPr>
                <w:rFonts w:ascii="Times New Roman" w:hAnsi="Times New Roman" w:cs="Calibri"/>
                <w:sz w:val="28"/>
                <w:szCs w:val="28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Адрес объекта / мероприятия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Цели реализации мероприятия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 xml:space="preserve">Блок емкостей канализационных </w:t>
            </w: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lastRenderedPageBreak/>
              <w:t>сооружений биологической очистки сточных вод,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b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8"/>
              </w:rPr>
              <w:t>п. Первомайский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lastRenderedPageBreak/>
              <w:t xml:space="preserve">Улучшение качества очистки сточных вод, улучшение </w:t>
            </w:r>
            <w:r w:rsidRPr="00FD12E2">
              <w:rPr>
                <w:rFonts w:ascii="Times New Roman" w:hAnsi="Times New Roman" w:cs="Calibri"/>
                <w:sz w:val="28"/>
                <w:szCs w:val="28"/>
              </w:rPr>
              <w:lastRenderedPageBreak/>
              <w:t>экологической обстановки; снижение эксплуатационных затрат, повышение эксплуатационной надежности оборудования, отказ от использования опасных веще</w:t>
            </w:r>
            <w:proofErr w:type="gramStart"/>
            <w:r w:rsidRPr="00FD12E2">
              <w:rPr>
                <w:rFonts w:ascii="Times New Roman" w:hAnsi="Times New Roman" w:cs="Calibri"/>
                <w:sz w:val="28"/>
                <w:szCs w:val="28"/>
              </w:rPr>
              <w:t>ств пр</w:t>
            </w:r>
            <w:proofErr w:type="gramEnd"/>
            <w:r w:rsidRPr="00FD12E2">
              <w:rPr>
                <w:rFonts w:ascii="Times New Roman" w:hAnsi="Times New Roman" w:cs="Calibri"/>
                <w:sz w:val="28"/>
                <w:szCs w:val="28"/>
              </w:rPr>
              <w:t>и обеззараживании.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Разработка проекта   реконструкции блока емкостей с переводом обеззараживания с жидкого хлора на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гипохлорид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натрия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Экспертиза проекта  реконструкции блока емкостей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Реконструкция блока емкостей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 xml:space="preserve">Станции перекачки, п. </w:t>
            </w:r>
            <w:proofErr w:type="gramStart"/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Первомайский</w:t>
            </w:r>
            <w:proofErr w:type="gramEnd"/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качества очистки сточных вод, улучшение экологической обстановки; снижение эксплуатационных затрат, повышение эксплуатационной надежности оборудования; повышение производственной безопасности.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8"/>
                <w:szCs w:val="28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Разработка проекта строительства двух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- насосных станций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Экспертиза проекта 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строительства двух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- насосных станций</w:t>
            </w: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 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2"/>
                <w:lang w:eastAsia="ar-SA"/>
              </w:rPr>
              <w:t xml:space="preserve">Строительство </w:t>
            </w: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строительства двух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- насосных станций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8"/>
                <w:szCs w:val="22"/>
                <w:lang w:eastAsia="ar-SA"/>
              </w:rPr>
              <w:t>Сети водоотведения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</w:rPr>
              <w:t>Улучшение гарантированного качества водоотведения, снижение эксплуатационных затрат, повышение эксплуатационной надежности оборудования</w:t>
            </w: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Разработка проекта реконструкции сетей водоотведения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Экспертиза проекта реконструкции сетей водоотведения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  <w:tr w:rsidR="00FD12E2" w:rsidRPr="00FD12E2" w:rsidTr="00FD12E2">
        <w:tc>
          <w:tcPr>
            <w:tcW w:w="816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111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Реконструкция сетей водоотведения – 19 км</w:t>
            </w:r>
          </w:p>
        </w:tc>
        <w:tc>
          <w:tcPr>
            <w:tcW w:w="4561" w:type="dxa"/>
            <w:vMerge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8"/>
                <w:szCs w:val="22"/>
                <w:lang w:eastAsia="ar-SA"/>
              </w:rPr>
            </w:pPr>
          </w:p>
        </w:tc>
      </w:tr>
    </w:tbl>
    <w:p w:rsidR="00FD12E2" w:rsidRPr="00FD12E2" w:rsidRDefault="00FD12E2" w:rsidP="00FD12E2">
      <w:pPr>
        <w:widowControl/>
        <w:suppressAutoHyphens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Calibri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>Раздел 5. Инвестиции в строительство, реконструкцию техническое перевооружение и капитальный ремонт</w:t>
      </w:r>
    </w:p>
    <w:p w:rsidR="00FD12E2" w:rsidRPr="00FD12E2" w:rsidRDefault="00FD12E2" w:rsidP="00FD12E2">
      <w:pPr>
        <w:widowControl/>
        <w:tabs>
          <w:tab w:val="left" w:pos="828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2.5.1 Необходимый размер инвестиций в строительство, реконструкцию, техническое перевооружение и капитальный ремонт объектов водоснабжения муниципального образования </w:t>
      </w:r>
      <w:r w:rsidRPr="00FD12E2">
        <w:rPr>
          <w:rFonts w:ascii="Times New Roman" w:hAnsi="Times New Roman" w:cs="Calibri"/>
          <w:spacing w:val="-2"/>
          <w:sz w:val="28"/>
          <w:szCs w:val="28"/>
          <w:lang w:eastAsia="ar-SA"/>
        </w:rPr>
        <w:t xml:space="preserve">определен в соответствии с программой ««Комплексное развитие систем коммунальной инфраструктуры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>муниципального образования Первомайский поссовет Оренбургского района Оренбургской области на 2014 – 2031 годы»</w:t>
      </w:r>
      <w:r w:rsidRPr="00FD12E2">
        <w:rPr>
          <w:rFonts w:ascii="Times New Roman" w:hAnsi="Times New Roman" w:cs="Calibri"/>
          <w:spacing w:val="-4"/>
          <w:sz w:val="28"/>
          <w:szCs w:val="28"/>
          <w:lang w:eastAsia="ar-SA"/>
        </w:rPr>
        <w:t xml:space="preserve">, утвержденной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постановлением администрации муниципального образования Первомайский поссовет Оренбургского района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 xml:space="preserve">от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25.12.2014 года № 187-п, с 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lastRenderedPageBreak/>
        <w:t xml:space="preserve">внесенными изменениями постановлением </w:t>
      </w:r>
      <w:r w:rsidRPr="00FD12E2">
        <w:rPr>
          <w:rFonts w:ascii="Times New Roman" w:hAnsi="Times New Roman" w:cs="Calibri"/>
          <w:sz w:val="28"/>
          <w:szCs w:val="28"/>
          <w:lang w:eastAsia="ar-SA"/>
        </w:rPr>
        <w:t>администрации муниципального образования Первомайский поссовет</w:t>
      </w:r>
      <w:proofErr w:type="gram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Оренбургского района</w:t>
      </w:r>
      <w:r w:rsidRPr="00FD12E2">
        <w:rPr>
          <w:rFonts w:ascii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FD12E2">
        <w:rPr>
          <w:rFonts w:ascii="Times New Roman" w:hAnsi="Times New Roman" w:cs="Calibri"/>
          <w:color w:val="000000"/>
          <w:sz w:val="27"/>
          <w:szCs w:val="27"/>
          <w:lang w:eastAsia="ar-SA"/>
        </w:rPr>
        <w:t>05.02.2021 № 34-п.</w:t>
      </w:r>
    </w:p>
    <w:p w:rsidR="00FD12E2" w:rsidRPr="00FD12E2" w:rsidRDefault="00FD12E2" w:rsidP="00FD12E2">
      <w:pPr>
        <w:suppressAutoHyphens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Цель программы: создание условий для увеличения объемов жилищного строительства; комплексное решение проблемы перехода к устойчивому функционированию и развитию систем коммунальной инфраструктуры.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1.5.2. Предложения по величине необходимых инвестиций строительство, реконструкцию, техническое перевооружение и капитальный ремонт объектов водоотведения на 2014 – 2020 годы.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Таблица 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935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D12E2" w:rsidRPr="00FD12E2" w:rsidTr="00FD12E2">
        <w:tc>
          <w:tcPr>
            <w:tcW w:w="674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№№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Адрес объекта/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Смет-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ная</w:t>
            </w:r>
            <w:proofErr w:type="spellEnd"/>
            <w:proofErr w:type="gram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стои-мость</w:t>
            </w:r>
            <w:proofErr w:type="spellEnd"/>
            <w:r w:rsidRPr="00FD12E2">
              <w:rPr>
                <w:rFonts w:ascii="Times New Roman" w:hAnsi="Times New Roman" w:cs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5957" w:type="dxa"/>
            <w:gridSpan w:val="7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Реализация программы, тыс. </w:t>
            </w:r>
            <w:proofErr w:type="spellStart"/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руб</w:t>
            </w:r>
            <w:proofErr w:type="spellEnd"/>
          </w:p>
        </w:tc>
      </w:tr>
      <w:tr w:rsidR="00FD12E2" w:rsidRPr="00FD12E2" w:rsidTr="00FD12E2">
        <w:tc>
          <w:tcPr>
            <w:tcW w:w="674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</w:rPr>
              <w:t>Блок емкостей канализационных сооружений биологической очистки сточных вод, п. Первомайский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Разработка проекта реконструкции блока емкостей с переводом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обкеззараживания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 жидкого хлора на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гипохлорид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натрия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Экспертиза проекта реконструкции блока емкостей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hRule="exact" w:val="743"/>
        </w:trPr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Реконструкция блока емкостей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Станции перекачки, п. </w:t>
            </w:r>
            <w:proofErr w:type="gramStart"/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Первомайский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26400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Разработка проекта строительства двух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- насосных станций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Экспертиза проекта строительства  двух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- насосных станций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Строительство строительства двух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канализационно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- насосных станций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Сети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15000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Разработка проекта реконструкции сетей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Экспертиза проекта реконструкции сетей водоотведения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Реконструкция сетей водоотведения– 19 км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</w:tr>
      <w:tr w:rsidR="00FD12E2" w:rsidRPr="00FD12E2" w:rsidTr="00FD12E2">
        <w:tc>
          <w:tcPr>
            <w:tcW w:w="674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FD12E2" w:rsidRPr="00FD12E2" w:rsidRDefault="00FD12E2" w:rsidP="00FD12E2">
            <w:pPr>
              <w:widowControl/>
              <w:suppressAutoHyphens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lang w:eastAsia="ar-SA"/>
              </w:rPr>
              <w:t>148800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2E2" w:rsidRPr="00FD12E2" w:rsidRDefault="00FD12E2" w:rsidP="00FD12E2">
            <w:pPr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15000</w:t>
            </w:r>
          </w:p>
        </w:tc>
      </w:tr>
    </w:tbl>
    <w:p w:rsidR="00FD12E2" w:rsidRPr="00FD12E2" w:rsidRDefault="00FD12E2" w:rsidP="00FD12E2">
      <w:pPr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2E2">
        <w:rPr>
          <w:rFonts w:ascii="Times New Roman" w:hAnsi="Times New Roman" w:cs="Calibri"/>
          <w:b/>
          <w:sz w:val="28"/>
          <w:szCs w:val="28"/>
        </w:rPr>
        <w:t xml:space="preserve">Раздел 6. </w:t>
      </w:r>
      <w:r w:rsidRPr="00FD12E2">
        <w:rPr>
          <w:rFonts w:ascii="Times New Roman" w:hAnsi="Times New Roman" w:cs="Times New Roman"/>
          <w:b/>
          <w:bCs/>
          <w:sz w:val="28"/>
          <w:szCs w:val="28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Times New Roman"/>
          <w:sz w:val="28"/>
          <w:szCs w:val="28"/>
        </w:rPr>
        <w:t>Эксплуатация очистных сооружений предполагает периодический автоматический сброс накоплений.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Фактическое состояние: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- производится только механическая очистка в связи с отсутствием воздуходувки, и как следствие, отсутствие микроорганизмов;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- имеются большие разрушения бетонных и металлических поверхностей песколовок, </w:t>
      </w:r>
      <w:proofErr w:type="spellStart"/>
      <w:r w:rsidRPr="00FD12E2">
        <w:rPr>
          <w:rFonts w:ascii="Times New Roman" w:hAnsi="Times New Roman" w:cs="Calibri"/>
          <w:sz w:val="28"/>
          <w:szCs w:val="28"/>
          <w:lang w:eastAsia="ar-SA"/>
        </w:rPr>
        <w:t>метантенков</w:t>
      </w:r>
      <w:proofErr w:type="spellEnd"/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, </w:t>
      </w:r>
      <w:proofErr w:type="spellStart"/>
      <w:r w:rsidRPr="00FD12E2">
        <w:rPr>
          <w:rFonts w:ascii="Times New Roman" w:hAnsi="Times New Roman" w:cs="Calibri"/>
          <w:sz w:val="28"/>
          <w:szCs w:val="28"/>
          <w:lang w:eastAsia="ar-SA"/>
        </w:rPr>
        <w:t>аэротенков</w:t>
      </w:r>
      <w:proofErr w:type="spellEnd"/>
      <w:r w:rsidRPr="00FD12E2">
        <w:rPr>
          <w:rFonts w:ascii="Times New Roman" w:hAnsi="Times New Roman" w:cs="Calibri"/>
          <w:sz w:val="28"/>
          <w:szCs w:val="28"/>
          <w:lang w:eastAsia="ar-SA"/>
        </w:rPr>
        <w:t>;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- иловые площадки полностью загрязнены илом и песком</w:t>
      </w:r>
    </w:p>
    <w:p w:rsidR="00FD12E2" w:rsidRPr="00FD12E2" w:rsidRDefault="00FD12E2" w:rsidP="00FD12E2">
      <w:pPr>
        <w:widowControl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D12E2">
        <w:rPr>
          <w:rFonts w:ascii="Times New Roman" w:hAnsi="Times New Roman" w:cs="Times New Roman"/>
          <w:sz w:val="28"/>
          <w:szCs w:val="28"/>
        </w:rPr>
        <w:t>Остальные мероприятия по строительству и реконструкции объектов централизованной системы водоотведения на территории МО Первомайский поссовет, экологические аспекты жизнедеятельности поселения и окружающей среды не затрагивают.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color w:val="FF0000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Графическая часть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 xml:space="preserve">СХЕМЫ ВОДОСНАБЖЕНИЯ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4"/>
          <w:szCs w:val="44"/>
          <w:lang w:eastAsia="ar-SA"/>
        </w:rPr>
      </w:pPr>
      <w:r w:rsidRPr="00FD12E2">
        <w:rPr>
          <w:rFonts w:ascii="Times New Roman" w:hAnsi="Times New Roman" w:cs="Calibri"/>
          <w:b/>
          <w:sz w:val="44"/>
          <w:szCs w:val="44"/>
          <w:lang w:eastAsia="ar-SA"/>
        </w:rPr>
        <w:t>И ВОДООТВЕДЕНИЯ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 </w:t>
      </w:r>
      <w:proofErr w:type="gramStart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МУНИЦИПАЛЬНОГО</w:t>
      </w:r>
      <w:proofErr w:type="gramEnd"/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 ОБРАЗОВАЕНИЯ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 xml:space="preserve">ОРЕНБУРГСКОГО РАЙОНА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Calibri"/>
          <w:b/>
          <w:sz w:val="40"/>
          <w:szCs w:val="40"/>
          <w:lang w:eastAsia="ar-SA"/>
        </w:rPr>
      </w:pPr>
      <w:r w:rsidRPr="00FD12E2">
        <w:rPr>
          <w:rFonts w:ascii="Times New Roman" w:hAnsi="Times New Roman" w:cs="Calibri"/>
          <w:b/>
          <w:sz w:val="40"/>
          <w:szCs w:val="40"/>
          <w:lang w:eastAsia="ar-SA"/>
        </w:rPr>
        <w:t>ОРЕНБУРГСКОЙ ОБЛАСТИ</w:t>
      </w:r>
    </w:p>
    <w:p w:rsidR="00FD12E2" w:rsidRPr="00FD12E2" w:rsidRDefault="00FD12E2" w:rsidP="00FD12E2">
      <w:pPr>
        <w:widowControl/>
        <w:suppressAutoHyphens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360" w:lineRule="exac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  <w:sectPr w:rsidR="00FD12E2" w:rsidRPr="00FD12E2" w:rsidSect="00FD12E2">
          <w:footerReference w:type="default" r:id="rId8"/>
          <w:pgSz w:w="11906" w:h="16838"/>
          <w:pgMar w:top="1104" w:right="851" w:bottom="1134" w:left="1701" w:header="720" w:footer="709" w:gutter="0"/>
          <w:cols w:space="720"/>
          <w:docGrid w:linePitch="360"/>
        </w:sectPr>
      </w:pP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b/>
          <w:sz w:val="28"/>
          <w:szCs w:val="28"/>
          <w:lang w:eastAsia="ar-SA"/>
        </w:rPr>
        <w:lastRenderedPageBreak/>
        <w:t>Сведения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о протяженности сетей канализации, теплоснабжения и водоснабжения 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>МО Первомайский поссовет</w:t>
      </w:r>
    </w:p>
    <w:p w:rsidR="00FD12E2" w:rsidRPr="00FD12E2" w:rsidRDefault="00FD12E2" w:rsidP="00FD12E2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528"/>
        <w:gridCol w:w="2126"/>
        <w:gridCol w:w="1276"/>
        <w:gridCol w:w="1379"/>
        <w:gridCol w:w="1314"/>
      </w:tblGrid>
      <w:tr w:rsidR="00FD12E2" w:rsidRPr="00FD12E2" w:rsidTr="00FD12E2">
        <w:trPr>
          <w:trHeight w:val="464"/>
          <w:jc w:val="center"/>
        </w:trPr>
        <w:tc>
          <w:tcPr>
            <w:tcW w:w="675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</w:t>
            </w: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4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654" w:type="dxa"/>
            <w:gridSpan w:val="2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Основание для приема</w:t>
            </w:r>
          </w:p>
        </w:tc>
        <w:tc>
          <w:tcPr>
            <w:tcW w:w="2655" w:type="dxa"/>
            <w:gridSpan w:val="2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Протяженность</w:t>
            </w:r>
          </w:p>
        </w:tc>
        <w:tc>
          <w:tcPr>
            <w:tcW w:w="1314" w:type="dxa"/>
            <w:vMerge w:val="restart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Год ввода в </w:t>
            </w: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экспл</w:t>
            </w:r>
            <w:proofErr w:type="spell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Документ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Акт приема-передачи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Ед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.и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зм</w:t>
            </w:r>
            <w:proofErr w:type="spellEnd"/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314" w:type="dxa"/>
            <w:vMerge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Водопроводные сети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Горького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3/7 от 05.06.2007г.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0,677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Ковалева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3/10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2,832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Садовая</w:t>
            </w:r>
            <w:proofErr w:type="gramEnd"/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3/14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3/15 от 05.06.2007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Степная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3/16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1,988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Чапаева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3/17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Кирова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3/9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Пролетарская</w:t>
            </w:r>
            <w:proofErr w:type="gramEnd"/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Постановление №46-п от 3.05.2007г «О передаче в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№ 3/13 от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Новая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№3/12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1,265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2012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Мира 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№3/11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0,677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2000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пр. Парковый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№3/19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0,866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 Буденного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3/5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2006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ул.8 Марта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3/4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Лесная</w:t>
            </w:r>
            <w:proofErr w:type="gramEnd"/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3/18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2017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пер. Косой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3/2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Поселковый водопровод пер. Тупой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№3/3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Внутренняя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и Пушкинская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3/6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Железнодорожная</w:t>
            </w:r>
            <w:proofErr w:type="gramEnd"/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1,649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2015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Поселковый водопровод ул.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Восточная</w:t>
            </w:r>
            <w:proofErr w:type="gramEnd"/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№46-п от 3.05.2007г «О передаче в оперативное управление поселкового водопровода»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3/8 от 05.06.2007г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2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0,976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2003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Наружные сети водоснабжения п.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Первомайский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в/г 1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000019 от 17.07.2012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13,208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2014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Водопровод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Постановление № 31-п от 29.11.2006г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РА00000008/1 от 29.11.2006г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1,058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1978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Водопровод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 ПРОТЯЖЕННОСТЬ ВОДОПРОВОДНЫХ СЕТЕЙ СОСТАВЛЯЕТ  29,266 км</w:t>
            </w: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b/>
                <w:i/>
                <w:sz w:val="24"/>
                <w:szCs w:val="24"/>
                <w:lang w:eastAsia="ar-SA"/>
              </w:rPr>
              <w:t>Канализационная сеть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Канализационная сеть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Постановление № 31–п от 29.11.2006г 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РА 00000008/1 от 29.11.2006г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1,821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1978</w:t>
            </w: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Наружные сети канализации (напорные) п. </w:t>
            </w:r>
            <w:proofErr w:type="gramStart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Первомайский</w:t>
            </w:r>
            <w:proofErr w:type="gramEnd"/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, в/г 1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000018 от 17.07.2012 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4,575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канализации (промышленные)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000017 от 17.07.2012 г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2,800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trHeight w:val="802"/>
          <w:jc w:val="center"/>
        </w:trPr>
        <w:tc>
          <w:tcPr>
            <w:tcW w:w="675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Наружные сети канализации (самотечные)</w:t>
            </w:r>
          </w:p>
        </w:tc>
        <w:tc>
          <w:tcPr>
            <w:tcW w:w="5528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Приказ МО РФ №811 от 28.05.2011г «О передаче недвижимого имущества в собственность муниципального образования Первомайский поссовет Оренбургского района Оренбургской области»</w:t>
            </w:r>
          </w:p>
        </w:tc>
        <w:tc>
          <w:tcPr>
            <w:tcW w:w="212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 АП 000016 от 17.07.2012 г.</w:t>
            </w:r>
          </w:p>
        </w:tc>
        <w:tc>
          <w:tcPr>
            <w:tcW w:w="1276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379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12,021</w:t>
            </w:r>
          </w:p>
        </w:tc>
        <w:tc>
          <w:tcPr>
            <w:tcW w:w="1314" w:type="dxa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D12E2" w:rsidRPr="00FD12E2" w:rsidTr="00FD12E2">
        <w:trPr>
          <w:jc w:val="center"/>
        </w:trPr>
        <w:tc>
          <w:tcPr>
            <w:tcW w:w="14992" w:type="dxa"/>
            <w:gridSpan w:val="7"/>
          </w:tcPr>
          <w:p w:rsidR="00FD12E2" w:rsidRPr="00FD12E2" w:rsidRDefault="00FD12E2" w:rsidP="00FD12E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ИТОГО ПРОТЯЖЕННОСТЬ КАНАЛИЗАЦИОННОЙ СЕТИ СОСТАВЛЯЕТ </w:t>
            </w:r>
            <w:r w:rsidRPr="00FD12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15,983 </w:t>
            </w:r>
            <w:r w:rsidRPr="00FD12E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км</w:t>
            </w:r>
          </w:p>
        </w:tc>
      </w:tr>
    </w:tbl>
    <w:p w:rsidR="00FD12E2" w:rsidRDefault="00FD12E2" w:rsidP="00037520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2E2">
        <w:rPr>
          <w:rFonts w:ascii="Times New Roman" w:hAnsi="Times New Roman" w:cs="Calibri"/>
          <w:sz w:val="28"/>
          <w:szCs w:val="28"/>
          <w:lang w:eastAsia="ar-SA"/>
        </w:rPr>
        <w:t xml:space="preserve">    </w:t>
      </w:r>
      <w:bookmarkStart w:id="3" w:name="_GoBack"/>
      <w:bookmarkEnd w:id="3"/>
    </w:p>
    <w:sectPr w:rsidR="00FD12E2" w:rsidSect="00FD12E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E0" w:rsidRDefault="00125CE0" w:rsidP="0088625B">
      <w:r>
        <w:separator/>
      </w:r>
    </w:p>
  </w:endnote>
  <w:endnote w:type="continuationSeparator" w:id="0">
    <w:p w:rsidR="00125CE0" w:rsidRDefault="00125CE0" w:rsidP="008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E2" w:rsidRDefault="00FD12E2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37520">
      <w:rPr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E0" w:rsidRDefault="00125CE0" w:rsidP="0088625B">
      <w:r>
        <w:separator/>
      </w:r>
    </w:p>
  </w:footnote>
  <w:footnote w:type="continuationSeparator" w:id="0">
    <w:p w:rsidR="00125CE0" w:rsidRDefault="00125CE0" w:rsidP="0088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649310"/>
      <w:docPartObj>
        <w:docPartGallery w:val="Page Numbers (Top of Page)"/>
        <w:docPartUnique/>
      </w:docPartObj>
    </w:sdtPr>
    <w:sdtContent>
      <w:p w:rsidR="00FD12E2" w:rsidRDefault="00FD12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20">
          <w:rPr>
            <w:noProof/>
          </w:rPr>
          <w:t>37</w:t>
        </w:r>
        <w:r>
          <w:fldChar w:fldCharType="end"/>
        </w:r>
      </w:p>
    </w:sdtContent>
  </w:sdt>
  <w:p w:rsidR="00FD12E2" w:rsidRDefault="00FD12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4"/>
    <w:multiLevelType w:val="singleLevel"/>
    <w:tmpl w:val="9194678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1C470913"/>
    <w:multiLevelType w:val="hybridMultilevel"/>
    <w:tmpl w:val="8F5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63378"/>
    <w:multiLevelType w:val="hybridMultilevel"/>
    <w:tmpl w:val="F7A4FC18"/>
    <w:lvl w:ilvl="0" w:tplc="D2B27F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5A1C55"/>
    <w:multiLevelType w:val="multilevel"/>
    <w:tmpl w:val="4984C12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67"/>
    <w:rsid w:val="00037520"/>
    <w:rsid w:val="00125CE0"/>
    <w:rsid w:val="00141D29"/>
    <w:rsid w:val="001B7EA3"/>
    <w:rsid w:val="00255BE0"/>
    <w:rsid w:val="002C11DF"/>
    <w:rsid w:val="002E5973"/>
    <w:rsid w:val="002F3294"/>
    <w:rsid w:val="00330256"/>
    <w:rsid w:val="0034354B"/>
    <w:rsid w:val="003A729E"/>
    <w:rsid w:val="00454551"/>
    <w:rsid w:val="004C7FB5"/>
    <w:rsid w:val="00584AD2"/>
    <w:rsid w:val="00712107"/>
    <w:rsid w:val="007253BD"/>
    <w:rsid w:val="00753330"/>
    <w:rsid w:val="007F194E"/>
    <w:rsid w:val="00882B98"/>
    <w:rsid w:val="0088625B"/>
    <w:rsid w:val="008C284D"/>
    <w:rsid w:val="008E339C"/>
    <w:rsid w:val="008F1B7B"/>
    <w:rsid w:val="009510C7"/>
    <w:rsid w:val="00A174DB"/>
    <w:rsid w:val="00AB6113"/>
    <w:rsid w:val="00AE2CF2"/>
    <w:rsid w:val="00C24C67"/>
    <w:rsid w:val="00D16901"/>
    <w:rsid w:val="00D94785"/>
    <w:rsid w:val="00E45E18"/>
    <w:rsid w:val="00E46727"/>
    <w:rsid w:val="00E87B82"/>
    <w:rsid w:val="00F26E55"/>
    <w:rsid w:val="00F55AC5"/>
    <w:rsid w:val="00FD12E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val="ru-RU"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4C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D12E2"/>
    <w:pPr>
      <w:keepNext/>
      <w:keepLines/>
      <w:widowControl/>
      <w:tabs>
        <w:tab w:val="num" w:pos="720"/>
      </w:tabs>
      <w:suppressAutoHyphens/>
      <w:autoSpaceDE/>
      <w:autoSpaceDN/>
      <w:adjustRightInd/>
      <w:spacing w:before="200" w:line="276" w:lineRule="auto"/>
      <w:ind w:left="720" w:hanging="720"/>
      <w:outlineLvl w:val="2"/>
    </w:pPr>
    <w:rPr>
      <w:rFonts w:ascii="Times New Roman" w:hAnsi="Times New Roman" w:cs="Calibri"/>
      <w:b/>
      <w:bCs/>
      <w:color w:val="0070C0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712107"/>
  </w:style>
  <w:style w:type="paragraph" w:styleId="a4">
    <w:name w:val="List Paragraph"/>
    <w:basedOn w:val="a"/>
    <w:qFormat/>
    <w:rsid w:val="00712107"/>
    <w:pPr>
      <w:ind w:left="720"/>
      <w:contextualSpacing/>
    </w:pPr>
  </w:style>
  <w:style w:type="paragraph" w:customStyle="1" w:styleId="ConsPlusNormal">
    <w:name w:val="ConsPlusNormal"/>
    <w:uiPriority w:val="99"/>
    <w:rsid w:val="00C24C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886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62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862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8625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8862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625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2E2"/>
    <w:rPr>
      <w:rFonts w:ascii="Times New Roman" w:eastAsia="Times New Roman" w:hAnsi="Times New Roman" w:cs="Calibri"/>
      <w:b/>
      <w:bCs/>
      <w:color w:val="0070C0"/>
      <w:szCs w:val="22"/>
      <w:lang w:eastAsia="ar-SA"/>
    </w:rPr>
  </w:style>
  <w:style w:type="numbering" w:customStyle="1" w:styleId="11">
    <w:name w:val="Нет списка1"/>
    <w:next w:val="a2"/>
    <w:uiPriority w:val="99"/>
    <w:semiHidden/>
    <w:rsid w:val="00FD12E2"/>
  </w:style>
  <w:style w:type="character" w:customStyle="1" w:styleId="WW8Num2z0">
    <w:name w:val="WW8Num2z0"/>
    <w:rsid w:val="00FD12E2"/>
    <w:rPr>
      <w:rFonts w:cs="Times New Roman"/>
    </w:rPr>
  </w:style>
  <w:style w:type="character" w:customStyle="1" w:styleId="WW8Num5z0">
    <w:name w:val="WW8Num5z0"/>
    <w:rsid w:val="00FD12E2"/>
    <w:rPr>
      <w:b/>
      <w:sz w:val="28"/>
    </w:rPr>
  </w:style>
  <w:style w:type="character" w:customStyle="1" w:styleId="WW8Num13z0">
    <w:name w:val="WW8Num13z0"/>
    <w:rsid w:val="00FD12E2"/>
    <w:rPr>
      <w:rFonts w:ascii="Symbol" w:hAnsi="Symbol"/>
    </w:rPr>
  </w:style>
  <w:style w:type="character" w:customStyle="1" w:styleId="WW8Num13z1">
    <w:name w:val="WW8Num13z1"/>
    <w:rsid w:val="00FD12E2"/>
    <w:rPr>
      <w:rFonts w:ascii="Courier New" w:hAnsi="Courier New" w:cs="Courier New"/>
    </w:rPr>
  </w:style>
  <w:style w:type="character" w:customStyle="1" w:styleId="WW8Num13z2">
    <w:name w:val="WW8Num13z2"/>
    <w:rsid w:val="00FD12E2"/>
    <w:rPr>
      <w:rFonts w:ascii="Wingdings" w:hAnsi="Wingdings"/>
    </w:rPr>
  </w:style>
  <w:style w:type="character" w:customStyle="1" w:styleId="WW8Num14z0">
    <w:name w:val="WW8Num14z0"/>
    <w:rsid w:val="00FD12E2"/>
    <w:rPr>
      <w:rFonts w:ascii="Times New Roman" w:hAnsi="Times New Roman" w:cs="Times New Roman"/>
    </w:rPr>
  </w:style>
  <w:style w:type="character" w:customStyle="1" w:styleId="WW8Num14z1">
    <w:name w:val="WW8Num14z1"/>
    <w:rsid w:val="00FD12E2"/>
    <w:rPr>
      <w:rFonts w:ascii="Courier New" w:hAnsi="Courier New" w:cs="Courier New"/>
    </w:rPr>
  </w:style>
  <w:style w:type="character" w:customStyle="1" w:styleId="WW8Num14z2">
    <w:name w:val="WW8Num14z2"/>
    <w:rsid w:val="00FD12E2"/>
    <w:rPr>
      <w:rFonts w:ascii="Wingdings" w:hAnsi="Wingdings"/>
    </w:rPr>
  </w:style>
  <w:style w:type="character" w:customStyle="1" w:styleId="WW8Num14z3">
    <w:name w:val="WW8Num14z3"/>
    <w:rsid w:val="00FD12E2"/>
    <w:rPr>
      <w:rFonts w:ascii="Symbol" w:hAnsi="Symbol"/>
    </w:rPr>
  </w:style>
  <w:style w:type="character" w:customStyle="1" w:styleId="WW8Num15z0">
    <w:name w:val="WW8Num15z0"/>
    <w:rsid w:val="00FD12E2"/>
    <w:rPr>
      <w:rFonts w:ascii="Symbol" w:hAnsi="Symbol"/>
    </w:rPr>
  </w:style>
  <w:style w:type="character" w:customStyle="1" w:styleId="WW8Num15z1">
    <w:name w:val="WW8Num15z1"/>
    <w:rsid w:val="00FD12E2"/>
    <w:rPr>
      <w:rFonts w:ascii="Courier New" w:hAnsi="Courier New" w:cs="Courier New"/>
    </w:rPr>
  </w:style>
  <w:style w:type="character" w:customStyle="1" w:styleId="WW8Num15z2">
    <w:name w:val="WW8Num15z2"/>
    <w:rsid w:val="00FD12E2"/>
    <w:rPr>
      <w:rFonts w:ascii="Wingdings" w:hAnsi="Wingdings"/>
    </w:rPr>
  </w:style>
  <w:style w:type="character" w:customStyle="1" w:styleId="WW8Num22z0">
    <w:name w:val="WW8Num22z0"/>
    <w:rsid w:val="00FD12E2"/>
    <w:rPr>
      <w:sz w:val="24"/>
    </w:rPr>
  </w:style>
  <w:style w:type="character" w:customStyle="1" w:styleId="WW8Num23z0">
    <w:name w:val="WW8Num23z0"/>
    <w:rsid w:val="00FD12E2"/>
    <w:rPr>
      <w:rFonts w:ascii="Symbol" w:hAnsi="Symbol"/>
    </w:rPr>
  </w:style>
  <w:style w:type="character" w:customStyle="1" w:styleId="WW8Num23z1">
    <w:name w:val="WW8Num23z1"/>
    <w:rsid w:val="00FD12E2"/>
    <w:rPr>
      <w:rFonts w:ascii="Courier New" w:hAnsi="Courier New" w:cs="Courier New"/>
    </w:rPr>
  </w:style>
  <w:style w:type="character" w:customStyle="1" w:styleId="WW8Num23z2">
    <w:name w:val="WW8Num23z2"/>
    <w:rsid w:val="00FD12E2"/>
    <w:rPr>
      <w:rFonts w:ascii="Wingdings" w:hAnsi="Wingdings"/>
    </w:rPr>
  </w:style>
  <w:style w:type="character" w:customStyle="1" w:styleId="WW8Num26z0">
    <w:name w:val="WW8Num26z0"/>
    <w:rsid w:val="00FD12E2"/>
    <w:rPr>
      <w:b/>
      <w:sz w:val="28"/>
    </w:rPr>
  </w:style>
  <w:style w:type="character" w:customStyle="1" w:styleId="WW8Num27z0">
    <w:name w:val="WW8Num27z0"/>
    <w:rsid w:val="00FD12E2"/>
    <w:rPr>
      <w:rFonts w:ascii="Symbol" w:hAnsi="Symbol"/>
    </w:rPr>
  </w:style>
  <w:style w:type="character" w:customStyle="1" w:styleId="WW8Num27z1">
    <w:name w:val="WW8Num27z1"/>
    <w:rsid w:val="00FD12E2"/>
    <w:rPr>
      <w:rFonts w:ascii="Courier New" w:hAnsi="Courier New" w:cs="Courier New"/>
    </w:rPr>
  </w:style>
  <w:style w:type="character" w:customStyle="1" w:styleId="WW8Num27z2">
    <w:name w:val="WW8Num27z2"/>
    <w:rsid w:val="00FD12E2"/>
    <w:rPr>
      <w:rFonts w:ascii="Wingdings" w:hAnsi="Wingdings"/>
    </w:rPr>
  </w:style>
  <w:style w:type="character" w:customStyle="1" w:styleId="12">
    <w:name w:val="Основной шрифт абзаца1"/>
    <w:rsid w:val="00FD12E2"/>
  </w:style>
  <w:style w:type="character" w:styleId="ab">
    <w:name w:val="Hyperlink"/>
    <w:rsid w:val="00FD12E2"/>
    <w:rPr>
      <w:color w:val="0000FF"/>
      <w:u w:val="single"/>
    </w:rPr>
  </w:style>
  <w:style w:type="character" w:styleId="ac">
    <w:name w:val="Placeholder Text"/>
    <w:rsid w:val="00FD12E2"/>
    <w:rPr>
      <w:color w:val="808080"/>
    </w:rPr>
  </w:style>
  <w:style w:type="character" w:styleId="ad">
    <w:name w:val="FollowedHyperlink"/>
    <w:rsid w:val="00FD12E2"/>
    <w:rPr>
      <w:color w:val="800080"/>
      <w:u w:val="single"/>
    </w:rPr>
  </w:style>
  <w:style w:type="character" w:customStyle="1" w:styleId="ae">
    <w:name w:val="Без интервала Знак"/>
    <w:rsid w:val="00FD12E2"/>
    <w:rPr>
      <w:sz w:val="22"/>
      <w:szCs w:val="22"/>
      <w:lang w:val="ru-RU" w:eastAsia="ar-SA" w:bidi="ar-SA"/>
    </w:rPr>
  </w:style>
  <w:style w:type="paragraph" w:customStyle="1" w:styleId="af">
    <w:name w:val="Заголовок"/>
    <w:basedOn w:val="a"/>
    <w:next w:val="af0"/>
    <w:rsid w:val="00FD12E2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FD12E2"/>
    <w:pPr>
      <w:widowControl/>
      <w:suppressAutoHyphens/>
      <w:autoSpaceDE/>
      <w:autoSpaceDN/>
      <w:adjustRightInd/>
      <w:spacing w:after="120" w:line="276" w:lineRule="auto"/>
    </w:pPr>
    <w:rPr>
      <w:rFonts w:ascii="Times New Roman" w:hAnsi="Times New Roman" w:cs="Calibri"/>
      <w:sz w:val="24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FD12E2"/>
    <w:rPr>
      <w:rFonts w:ascii="Times New Roman" w:eastAsia="Times New Roman" w:hAnsi="Times New Roman" w:cs="Calibri"/>
      <w:szCs w:val="22"/>
      <w:lang w:eastAsia="ar-SA"/>
    </w:rPr>
  </w:style>
  <w:style w:type="paragraph" w:styleId="af2">
    <w:name w:val="List"/>
    <w:basedOn w:val="af0"/>
    <w:rsid w:val="00FD12E2"/>
    <w:rPr>
      <w:rFonts w:ascii="Arial" w:hAnsi="Arial" w:cs="Mangal"/>
    </w:rPr>
  </w:style>
  <w:style w:type="paragraph" w:customStyle="1" w:styleId="13">
    <w:name w:val="Название1"/>
    <w:basedOn w:val="a"/>
    <w:rsid w:val="00FD12E2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Mangal"/>
      <w:sz w:val="24"/>
      <w:szCs w:val="22"/>
      <w:lang w:eastAsia="ar-SA"/>
    </w:rPr>
  </w:style>
  <w:style w:type="paragraph" w:styleId="af3">
    <w:name w:val="TOC Heading"/>
    <w:basedOn w:val="1"/>
    <w:next w:val="a"/>
    <w:qFormat/>
    <w:rsid w:val="00FD12E2"/>
    <w:pPr>
      <w:widowControl/>
      <w:suppressAutoHyphens/>
      <w:autoSpaceDE/>
      <w:autoSpaceDN/>
      <w:adjustRightInd/>
      <w:spacing w:line="276" w:lineRule="auto"/>
      <w:jc w:val="center"/>
      <w:outlineLvl w:val="9"/>
    </w:pPr>
    <w:rPr>
      <w:rFonts w:ascii="Times New Roman" w:eastAsia="Times New Roman" w:hAnsi="Times New Roman" w:cs="Calibri"/>
      <w:color w:val="365F91"/>
      <w:lang w:eastAsia="ar-SA"/>
    </w:rPr>
  </w:style>
  <w:style w:type="paragraph" w:styleId="15">
    <w:name w:val="toc 1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</w:pPr>
    <w:rPr>
      <w:rFonts w:ascii="Times New Roman" w:hAnsi="Times New Roman" w:cs="Calibri"/>
      <w:sz w:val="28"/>
      <w:szCs w:val="28"/>
      <w:lang w:val="ru-RU" w:eastAsia="ar-SA"/>
    </w:rPr>
  </w:style>
  <w:style w:type="paragraph" w:styleId="21">
    <w:name w:val="toc 2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220"/>
    </w:pPr>
    <w:rPr>
      <w:rFonts w:ascii="Times New Roman" w:hAnsi="Times New Roman" w:cs="Calibri"/>
      <w:sz w:val="24"/>
      <w:szCs w:val="22"/>
      <w:lang w:eastAsia="ar-SA"/>
    </w:rPr>
  </w:style>
  <w:style w:type="paragraph" w:styleId="31">
    <w:name w:val="toc 3"/>
    <w:basedOn w:val="a"/>
    <w:next w:val="a"/>
    <w:rsid w:val="00FD12E2"/>
    <w:pPr>
      <w:widowControl/>
      <w:suppressAutoHyphens/>
      <w:autoSpaceDE/>
      <w:autoSpaceDN/>
      <w:adjustRightInd/>
      <w:spacing w:after="100" w:line="276" w:lineRule="auto"/>
      <w:ind w:left="440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xl65">
    <w:name w:val="xl6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6">
    <w:name w:val="xl7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79">
    <w:name w:val="xl7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1">
    <w:name w:val="xl8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5">
    <w:name w:val="xl8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6">
    <w:name w:val="xl8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7">
    <w:name w:val="xl8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88">
    <w:name w:val="xl88"/>
    <w:basedOn w:val="a"/>
    <w:rsid w:val="00FD12E2"/>
    <w:pPr>
      <w:widowControl/>
      <w:suppressAutoHyphens/>
      <w:autoSpaceDE/>
      <w:autoSpaceDN/>
      <w:adjustRightInd/>
      <w:spacing w:before="280" w:after="280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89">
    <w:name w:val="xl8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1">
    <w:name w:val="xl9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FF0000"/>
      <w:sz w:val="24"/>
      <w:szCs w:val="24"/>
      <w:lang w:eastAsia="ar-SA"/>
    </w:rPr>
  </w:style>
  <w:style w:type="paragraph" w:customStyle="1" w:styleId="xl92">
    <w:name w:val="xl92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96">
    <w:name w:val="xl96"/>
    <w:basedOn w:val="a"/>
    <w:rsid w:val="00FD12E2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xl98">
    <w:name w:val="xl9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9">
    <w:name w:val="xl9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0">
    <w:name w:val="xl10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09">
    <w:name w:val="xl109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xl110">
    <w:name w:val="xl110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3">
    <w:name w:val="xl113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4">
    <w:name w:val="xl114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FD12E2"/>
    <w:pPr>
      <w:widowControl/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Default">
    <w:name w:val="Default"/>
    <w:rsid w:val="00FD12E2"/>
    <w:pPr>
      <w:suppressAutoHyphens/>
      <w:autoSpaceDE w:val="0"/>
    </w:pPr>
    <w:rPr>
      <w:rFonts w:ascii="Times New Roman" w:eastAsia="Calibri" w:hAnsi="Times New Roman" w:cs="Calibri"/>
      <w:color w:val="000000"/>
      <w:lang w:eastAsia="ar-SA"/>
    </w:rPr>
  </w:style>
  <w:style w:type="paragraph" w:customStyle="1" w:styleId="16">
    <w:name w:val="Стиль1"/>
    <w:basedOn w:val="a"/>
    <w:rsid w:val="00FD12E2"/>
    <w:pPr>
      <w:widowControl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trike/>
      <w:color w:val="C00000"/>
      <w:sz w:val="24"/>
      <w:szCs w:val="22"/>
      <w:lang w:eastAsia="ar-SA"/>
    </w:rPr>
  </w:style>
  <w:style w:type="paragraph" w:customStyle="1" w:styleId="xl116">
    <w:name w:val="xl116"/>
    <w:basedOn w:val="a"/>
    <w:rsid w:val="00FD12E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7">
    <w:name w:val="xl117"/>
    <w:basedOn w:val="a"/>
    <w:rsid w:val="00FD12E2"/>
    <w:pPr>
      <w:widowControl/>
      <w:pBdr>
        <w:top w:val="single" w:sz="4" w:space="0" w:color="000000"/>
        <w:bottom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a"/>
    <w:rsid w:val="00FD12E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adjustRightInd/>
      <w:spacing w:before="280" w:after="280"/>
      <w:jc w:val="center"/>
      <w:textAlignment w:val="center"/>
    </w:pPr>
    <w:rPr>
      <w:rFonts w:ascii="Times New Roman" w:hAnsi="Times New Roman" w:cs="Calibri"/>
      <w:b/>
      <w:bCs/>
      <w:color w:val="000000"/>
      <w:sz w:val="24"/>
      <w:szCs w:val="24"/>
      <w:lang w:eastAsia="ar-SA"/>
    </w:rPr>
  </w:style>
  <w:style w:type="paragraph" w:styleId="4">
    <w:name w:val="toc 4"/>
    <w:basedOn w:val="14"/>
    <w:rsid w:val="00FD12E2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FD12E2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FD12E2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FD12E2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FD12E2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FD12E2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FD12E2"/>
    <w:pPr>
      <w:tabs>
        <w:tab w:val="right" w:leader="dot" w:pos="7091"/>
      </w:tabs>
      <w:ind w:left="2547"/>
    </w:pPr>
  </w:style>
  <w:style w:type="paragraph" w:customStyle="1" w:styleId="af4">
    <w:name w:val="Содержимое таблицы"/>
    <w:basedOn w:val="a"/>
    <w:rsid w:val="00FD12E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Times New Roman" w:hAnsi="Times New Roman" w:cs="Calibri"/>
      <w:sz w:val="24"/>
      <w:szCs w:val="22"/>
      <w:lang w:eastAsia="ar-SA"/>
    </w:rPr>
  </w:style>
  <w:style w:type="paragraph" w:customStyle="1" w:styleId="af5">
    <w:name w:val="Заголовок таблицы"/>
    <w:basedOn w:val="af4"/>
    <w:rsid w:val="00FD12E2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FD12E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8093</Words>
  <Characters>46134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Гирина</dc:creator>
  <cp:lastModifiedBy>User</cp:lastModifiedBy>
  <cp:revision>12</cp:revision>
  <cp:lastPrinted>2021-09-21T07:35:00Z</cp:lastPrinted>
  <dcterms:created xsi:type="dcterms:W3CDTF">2018-05-07T09:41:00Z</dcterms:created>
  <dcterms:modified xsi:type="dcterms:W3CDTF">2021-09-21T07:40:00Z</dcterms:modified>
</cp:coreProperties>
</file>