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r w:rsidR="004320A6" w:rsidRPr="00B40840">
        <w:t>выбираться,</w:t>
      </w:r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proofErr w:type="spellStart"/>
      <w:r w:rsidRPr="00B40840">
        <w:t>самоспасению</w:t>
      </w:r>
      <w:proofErr w:type="spellEnd"/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4320A6" w:rsidRDefault="004320A6" w:rsidP="00CB5D18">
      <w:pPr>
        <w:jc w:val="center"/>
        <w:rPr>
          <w:b/>
        </w:rPr>
      </w:pPr>
    </w:p>
    <w:p w:rsidR="004320A6" w:rsidRDefault="004320A6" w:rsidP="00CB5D18">
      <w:pPr>
        <w:jc w:val="center"/>
        <w:rPr>
          <w:b/>
        </w:rPr>
      </w:pPr>
    </w:p>
    <w:p w:rsidR="004320A6" w:rsidRDefault="004320A6" w:rsidP="00CB5D18">
      <w:pPr>
        <w:jc w:val="center"/>
        <w:rPr>
          <w:b/>
        </w:rPr>
      </w:pPr>
    </w:p>
    <w:p w:rsidR="004320A6" w:rsidRDefault="004320A6" w:rsidP="00CB5D18">
      <w:pPr>
        <w:jc w:val="center"/>
        <w:rPr>
          <w:b/>
        </w:rPr>
      </w:pP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lastRenderedPageBreak/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 xml:space="preserve">постарайтесь собрать все, что может пригодиться: </w:t>
      </w:r>
      <w:proofErr w:type="spellStart"/>
      <w:r w:rsidR="0075091A" w:rsidRPr="00B40840">
        <w:t>плавсредства</w:t>
      </w:r>
      <w:proofErr w:type="spellEnd"/>
      <w:r w:rsidR="0075091A" w:rsidRPr="00B40840">
        <w:t>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</w:t>
      </w:r>
      <w:r w:rsidRPr="00B40840">
        <w:lastRenderedPageBreak/>
        <w:t xml:space="preserve">по воде с помощью различных </w:t>
      </w:r>
      <w:proofErr w:type="spellStart"/>
      <w:r w:rsidRPr="00B40840">
        <w:t>плавсредств</w:t>
      </w:r>
      <w:proofErr w:type="spellEnd"/>
      <w:r w:rsidRPr="00B40840">
        <w:t xml:space="preserve">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</w:t>
      </w:r>
      <w:proofErr w:type="spellStart"/>
      <w:r w:rsidRPr="00B40840">
        <w:t>самоэвакуации</w:t>
      </w:r>
      <w:proofErr w:type="spellEnd"/>
      <w:r w:rsidRPr="00B40840">
        <w:t xml:space="preserve"> по воде различные </w:t>
      </w:r>
      <w:proofErr w:type="spellStart"/>
      <w:r w:rsidRPr="00B40840">
        <w:t>плавсредства</w:t>
      </w:r>
      <w:proofErr w:type="spellEnd"/>
      <w:r w:rsidRPr="00B40840">
        <w:t xml:space="preserve">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 xml:space="preserve"> При получении сообщения по радио и телевидению о начале заблаговременной эвакуации соберите подготовленные документы и ценные вещи и явитесь в </w:t>
      </w:r>
      <w:r w:rsidRPr="00B40840">
        <w:lastRenderedPageBreak/>
        <w:t>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2011EC" w:rsidRDefault="002011EC" w:rsidP="002011EC">
      <w:pPr>
        <w:jc w:val="center"/>
        <w:rPr>
          <w:b/>
          <w:color w:val="0000FF"/>
        </w:rPr>
      </w:pPr>
      <w:r w:rsidRPr="002011EC">
        <w:rPr>
          <w:b/>
          <w:color w:val="0000FF"/>
        </w:rPr>
        <w:t>При любых обстоятельствах сохраняйте спокойствие и самообладание – вам обязательно придут на помощь</w:t>
      </w:r>
    </w:p>
    <w:p w:rsidR="0075091A" w:rsidRPr="00B40840" w:rsidRDefault="0075091A" w:rsidP="0075091A">
      <w:r w:rsidRPr="00B40840">
        <w:rPr>
          <w:b/>
          <w:bCs/>
        </w:rPr>
        <w:t> </w:t>
      </w:r>
      <w:r w:rsidRPr="00B40840">
        <w:t> </w:t>
      </w:r>
    </w:p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CF4295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rPr>
          <w:b/>
          <w:caps/>
          <w:noProof/>
          <w:color w:val="0000FF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0.1pt;margin-top:25.4pt;width:136.8pt;height:138.6pt;z-index:251663360">
            <v:imagedata r:id="rId10" o:title="" gain="69719f" blacklevel="1966f"/>
            <w10:wrap type="topAndBottom"/>
          </v:shape>
          <o:OLEObject Type="Embed" ProgID="PBrush" ShapeID="_x0000_s1027" DrawAspect="Content" ObjectID="_1710226597" r:id="rId11"/>
        </w:pict>
      </w:r>
      <w:r w:rsidR="0075091A"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5309F8" w:rsidRDefault="005309F8" w:rsidP="004B5AD5">
      <w:pPr>
        <w:ind w:left="284" w:right="-31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CF4295" w:rsidP="004B5AD5">
      <w:pPr>
        <w:ind w:left="284" w:right="-31"/>
        <w:jc w:val="center"/>
        <w:rPr>
          <w:b/>
          <w:color w:val="000000"/>
        </w:rPr>
      </w:pPr>
      <w:r>
        <w:rPr>
          <w:b/>
          <w:noProof/>
          <w:color w:val="000000"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2336" adj="10803" fillcolor="red">
            <v:shadow color="#868686"/>
            <v:textpath style="font-family:&quot;Arial&quot;;v-text-kern:t" trim="t" fitpath="t" string="ПАМЯТКА"/>
          </v:shape>
        </w:pict>
      </w: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pStyle w:val="2"/>
        <w:ind w:left="284" w:right="-31"/>
        <w:rPr>
          <w:color w:val="FF66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действия НАСЕЛЕНИЯ</w:t>
      </w: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 xml:space="preserve">в предпаводковый и </w:t>
      </w:r>
      <w:proofErr w:type="gramStart"/>
      <w:r w:rsidRPr="009E54C3">
        <w:rPr>
          <w:b/>
          <w:caps/>
          <w:color w:val="0000FF"/>
          <w:sz w:val="32"/>
          <w:szCs w:val="28"/>
        </w:rPr>
        <w:t>паводковый</w:t>
      </w:r>
      <w:proofErr w:type="gramEnd"/>
      <w:r w:rsidRPr="009E54C3">
        <w:rPr>
          <w:b/>
          <w:caps/>
          <w:color w:val="0000FF"/>
          <w:sz w:val="32"/>
          <w:szCs w:val="28"/>
        </w:rPr>
        <w:t xml:space="preserve"> периоды</w:t>
      </w: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4B5AD5" w:rsidRPr="00B40840" w:rsidRDefault="004B5AD5" w:rsidP="004B5AD5">
      <w:pPr>
        <w:pStyle w:val="a9"/>
        <w:tabs>
          <w:tab w:val="left" w:pos="0"/>
        </w:tabs>
        <w:ind w:left="284" w:right="-31" w:firstLine="0"/>
        <w:jc w:val="center"/>
      </w:pPr>
      <w:r w:rsidRPr="00AD1100">
        <w:rPr>
          <w:b/>
          <w:sz w:val="24"/>
        </w:rPr>
        <w:t>20</w:t>
      </w:r>
      <w:r w:rsidR="004320A6">
        <w:rPr>
          <w:b/>
          <w:sz w:val="24"/>
        </w:rPr>
        <w:t>2</w:t>
      </w:r>
      <w:r w:rsidR="00CF4295">
        <w:rPr>
          <w:b/>
          <w:sz w:val="24"/>
        </w:rPr>
        <w:t>2</w:t>
      </w:r>
      <w:bookmarkStart w:id="0" w:name="_GoBack"/>
      <w:bookmarkEnd w:id="0"/>
    </w:p>
    <w:sectPr w:rsidR="004B5AD5" w:rsidRPr="00B40840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1A"/>
    <w:rsid w:val="00034DBC"/>
    <w:rsid w:val="000436FF"/>
    <w:rsid w:val="0005558B"/>
    <w:rsid w:val="00063296"/>
    <w:rsid w:val="00114E5B"/>
    <w:rsid w:val="001B6FF1"/>
    <w:rsid w:val="002011EC"/>
    <w:rsid w:val="00227BE9"/>
    <w:rsid w:val="0025793F"/>
    <w:rsid w:val="002937FC"/>
    <w:rsid w:val="002A558F"/>
    <w:rsid w:val="002D334F"/>
    <w:rsid w:val="0032189D"/>
    <w:rsid w:val="00402764"/>
    <w:rsid w:val="004320A6"/>
    <w:rsid w:val="004B5AD5"/>
    <w:rsid w:val="00523E3F"/>
    <w:rsid w:val="005309F8"/>
    <w:rsid w:val="0058783B"/>
    <w:rsid w:val="0060162F"/>
    <w:rsid w:val="00611482"/>
    <w:rsid w:val="00656A2B"/>
    <w:rsid w:val="006B0C26"/>
    <w:rsid w:val="006D1EC6"/>
    <w:rsid w:val="006E514B"/>
    <w:rsid w:val="0075091A"/>
    <w:rsid w:val="007574B9"/>
    <w:rsid w:val="00782918"/>
    <w:rsid w:val="00805141"/>
    <w:rsid w:val="0083241D"/>
    <w:rsid w:val="00871DFA"/>
    <w:rsid w:val="008C5E0B"/>
    <w:rsid w:val="00917921"/>
    <w:rsid w:val="009A3555"/>
    <w:rsid w:val="009D7FCB"/>
    <w:rsid w:val="009F2FE0"/>
    <w:rsid w:val="00A43C35"/>
    <w:rsid w:val="00A8670D"/>
    <w:rsid w:val="00AB2839"/>
    <w:rsid w:val="00B256C2"/>
    <w:rsid w:val="00BA59DE"/>
    <w:rsid w:val="00BB46A4"/>
    <w:rsid w:val="00BE04EB"/>
    <w:rsid w:val="00C42E47"/>
    <w:rsid w:val="00CA1A28"/>
    <w:rsid w:val="00CA2E55"/>
    <w:rsid w:val="00CB5D18"/>
    <w:rsid w:val="00CF4295"/>
    <w:rsid w:val="00D421C0"/>
    <w:rsid w:val="00DA2356"/>
    <w:rsid w:val="00E01CDF"/>
    <w:rsid w:val="00E33515"/>
    <w:rsid w:val="00E36FC1"/>
    <w:rsid w:val="00E4058D"/>
    <w:rsid w:val="00E60845"/>
    <w:rsid w:val="00EE50C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МоисеевАЛ</cp:lastModifiedBy>
  <cp:revision>2</cp:revision>
  <dcterms:created xsi:type="dcterms:W3CDTF">2022-03-31T05:09:00Z</dcterms:created>
  <dcterms:modified xsi:type="dcterms:W3CDTF">2022-03-31T05:09:00Z</dcterms:modified>
</cp:coreProperties>
</file>