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E0" w:rsidRPr="002B6BE0" w:rsidRDefault="002B6BE0" w:rsidP="002B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нарушение законодательства о персональных данных</w:t>
      </w:r>
    </w:p>
    <w:p w:rsidR="002B6BE0" w:rsidRPr="002B6BE0" w:rsidRDefault="002B6BE0" w:rsidP="002B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>Согласно статье 3 Федерального закона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BE0">
        <w:rPr>
          <w:rFonts w:ascii="Times New Roman" w:hAnsi="Times New Roman" w:cs="Times New Roman"/>
          <w:sz w:val="28"/>
          <w:szCs w:val="28"/>
        </w:rPr>
        <w:t xml:space="preserve"> персональными данными является любая информация, относящаяся к прямо или косвенно </w:t>
      </w:r>
      <w:proofErr w:type="gramStart"/>
      <w:r w:rsidRPr="002B6BE0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2B6BE0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персональных данных).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 xml:space="preserve">Операторы и другие лица, которые получили доступ к персональным данным, по общему правилу не вправе их раскрывать и распространять без согласия субъекта персональных данных.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>За нарушение этой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законодателем</w:t>
      </w:r>
      <w:r w:rsidRPr="002B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ответственность, причем с</w:t>
      </w:r>
      <w:r w:rsidRPr="002B6BE0">
        <w:rPr>
          <w:rFonts w:ascii="Times New Roman" w:hAnsi="Times New Roman" w:cs="Times New Roman"/>
          <w:sz w:val="28"/>
          <w:szCs w:val="28"/>
        </w:rPr>
        <w:t xml:space="preserve"> 23 декабря 2023 ответственность за нарушение правил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ужесточена</w:t>
      </w:r>
      <w:r w:rsidRPr="002B6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 xml:space="preserve">Так, обработка персональных данных без письменного согласия субъекта персональных данных в случаях, когда такое согласие должно быть получено, если эти действия не содержат уголовно наказуемого деяния, либо обработка персональных данных с нарушением требований к составу сведений, включаемых в согласие на обработку, теперь повлечет наложение административного штрафа на граждан в размере от 10 до 15 тыс. рублей; на должностных лиц - от 100 до 300 тыс. рублей; на юридических лиц - от 300 до 700 тысяч рублей (ч. 2 ст. 13.11 КоАП РФ).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6BE0">
        <w:rPr>
          <w:rFonts w:ascii="Times New Roman" w:hAnsi="Times New Roman" w:cs="Times New Roman"/>
          <w:sz w:val="28"/>
          <w:szCs w:val="28"/>
        </w:rPr>
        <w:t>а повторное совершение указанного нарушения (ч. 2.1 ст. 13.11 КоАП РФ)</w:t>
      </w:r>
      <w:r>
        <w:rPr>
          <w:rFonts w:ascii="Times New Roman" w:hAnsi="Times New Roman" w:cs="Times New Roman"/>
          <w:sz w:val="28"/>
          <w:szCs w:val="28"/>
        </w:rPr>
        <w:t xml:space="preserve"> размеры штрафов также повысились</w:t>
      </w:r>
      <w:r w:rsidRPr="002B6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у</w:t>
      </w:r>
      <w:r w:rsidRPr="002B6BE0">
        <w:rPr>
          <w:rFonts w:ascii="Times New Roman" w:hAnsi="Times New Roman" w:cs="Times New Roman"/>
          <w:sz w:val="28"/>
          <w:szCs w:val="28"/>
        </w:rPr>
        <w:t xml:space="preserve">становлен новый состав административного правонарушения - нарушение требований в области размещения биометрических персональных данных (ст. 13.11.3 КоАП РФ). </w:t>
      </w:r>
    </w:p>
    <w:p w:rsidR="00F36951" w:rsidRP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>Размещение и обновление банками, МФЦ, иными организациями в случаях, определенных федеральными законами, биометрических персональных данных в государственной информационной системе «Единая система</w:t>
      </w:r>
      <w:bookmarkStart w:id="0" w:name="_GoBack"/>
      <w:bookmarkEnd w:id="0"/>
      <w:r w:rsidRPr="002B6BE0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физических лиц с использованием биометрических персональных данных» с нарушением установленных требований повлечет наложение административного штрафа на должностных лиц в размере от 100 до 300 тыс. рублей; на юридических лиц - от 500 тыс. до 1 млн рублей.</w:t>
      </w:r>
    </w:p>
    <w:sectPr w:rsidR="00F36951" w:rsidRPr="002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E0"/>
    <w:rsid w:val="002B6BE0"/>
    <w:rsid w:val="00F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0473"/>
  <w15:chartTrackingRefBased/>
  <w15:docId w15:val="{222CCF9D-681A-42DF-AED0-FE18CE70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Павел Викторович</dc:creator>
  <cp:keywords/>
  <dc:description/>
  <cp:lastModifiedBy>Спесивцев Павел Викторович</cp:lastModifiedBy>
  <cp:revision>1</cp:revision>
  <dcterms:created xsi:type="dcterms:W3CDTF">2023-12-25T06:56:00Z</dcterms:created>
  <dcterms:modified xsi:type="dcterms:W3CDTF">2023-12-25T06:59:00Z</dcterms:modified>
</cp:coreProperties>
</file>