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89"/>
        <w:ind w:right="108" w:firstLine="679"/>
        <w:jc w:val="both"/>
      </w:pPr>
      <w:r>
        <w:rPr/>
        <w:pict>
          <v:line style="position:absolute;mso-position-horizontal-relative:page;mso-position-vertical-relative:paragraph;z-index:-15772160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бюджетного</w:t>
      </w:r>
      <w:r>
        <w:rPr>
          <w:spacing w:val="41"/>
        </w:rPr>
        <w:t> </w:t>
      </w:r>
      <w:r>
        <w:rPr/>
        <w:t>учреждения  </w:t>
      </w:r>
      <w:r>
        <w:rPr>
          <w:spacing w:val="12"/>
        </w:rPr>
        <w:t> </w:t>
      </w:r>
      <w:r>
        <w:rPr/>
        <w:t>«Госкадоцентр</w:t>
      </w:r>
      <w:r>
        <w:rPr>
          <w:spacing w:val="41"/>
        </w:rPr>
        <w:t> </w:t>
      </w:r>
      <w:r>
        <w:rPr/>
        <w:t>Оренбургской</w:t>
      </w:r>
      <w:r>
        <w:rPr>
          <w:spacing w:val="39"/>
        </w:rPr>
        <w:t> </w:t>
      </w:r>
      <w:r>
        <w:rPr/>
        <w:t>области»</w:t>
      </w:r>
      <w:r>
        <w:rPr>
          <w:spacing w:val="38"/>
        </w:rPr>
        <w:t> </w:t>
      </w:r>
      <w:r>
        <w:rPr/>
        <w:t>от</w:t>
      </w:r>
      <w:r>
        <w:rPr>
          <w:spacing w:val="40"/>
        </w:rPr>
        <w:t> </w:t>
      </w:r>
      <w:r>
        <w:rPr/>
        <w:t>24.11.2023</w:t>
      </w:r>
    </w:p>
    <w:p>
      <w:pPr>
        <w:pStyle w:val="BodyText"/>
        <w:ind w:right="109"/>
        <w:jc w:val="both"/>
      </w:pPr>
      <w:r>
        <w:rPr/>
        <w:t>№</w:t>
      </w:r>
      <w:r>
        <w:rPr>
          <w:spacing w:val="1"/>
        </w:rPr>
        <w:t> </w:t>
      </w:r>
      <w:r>
        <w:rPr/>
        <w:t>5753</w:t>
      </w:r>
      <w:r>
        <w:rPr>
          <w:spacing w:val="1"/>
        </w:rPr>
        <w:t> </w:t>
      </w:r>
      <w:r>
        <w:rPr/>
        <w:t>(запрос</w:t>
      </w:r>
      <w:r>
        <w:rPr>
          <w:spacing w:val="1"/>
        </w:rPr>
        <w:t> </w:t>
      </w:r>
      <w:r>
        <w:rPr/>
        <w:t>исх.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23.11.2023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2459),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Оренбургской</w:t>
      </w:r>
      <w:r>
        <w:rPr>
          <w:spacing w:val="7"/>
        </w:rPr>
        <w:t> </w:t>
      </w:r>
      <w:r>
        <w:rPr/>
        <w:t>области</w:t>
      </w:r>
      <w:r>
        <w:rPr>
          <w:spacing w:val="11"/>
        </w:rPr>
        <w:t> </w:t>
      </w:r>
      <w:r>
        <w:rPr/>
        <w:t>от</w:t>
      </w:r>
      <w:r>
        <w:rPr>
          <w:spacing w:val="6"/>
        </w:rPr>
        <w:t> </w:t>
      </w:r>
      <w:r>
        <w:rPr/>
        <w:t>06.12.2023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56-НБ-02/8998</w:t>
      </w:r>
      <w:r>
        <w:rPr>
          <w:spacing w:val="11"/>
        </w:rPr>
        <w:t> </w:t>
      </w:r>
      <w:r>
        <w:rPr/>
        <w:t>(запрос</w:t>
      </w:r>
      <w:r>
        <w:rPr>
          <w:spacing w:val="10"/>
        </w:rPr>
        <w:t> </w:t>
      </w:r>
      <w:r>
        <w:rPr/>
        <w:t>исх.</w:t>
      </w:r>
      <w:r>
        <w:rPr>
          <w:spacing w:val="12"/>
        </w:rPr>
        <w:t> </w:t>
      </w:r>
      <w:r>
        <w:rPr/>
        <w:t>от</w:t>
      </w:r>
      <w:r>
        <w:rPr>
          <w:spacing w:val="6"/>
        </w:rPr>
        <w:t> </w:t>
      </w:r>
      <w:r>
        <w:rPr/>
        <w:t>23.11.2023</w:t>
      </w:r>
    </w:p>
    <w:p>
      <w:pPr>
        <w:pStyle w:val="BodyText"/>
        <w:spacing w:before="1"/>
        <w:ind w:right="103"/>
        <w:jc w:val="both"/>
      </w:pPr>
      <w:r>
        <w:rPr/>
        <w:t>№</w:t>
      </w:r>
      <w:r>
        <w:rPr>
          <w:spacing w:val="1"/>
        </w:rPr>
        <w:t> </w:t>
      </w:r>
      <w:r>
        <w:rPr/>
        <w:t>2462),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экологии</w:t>
      </w:r>
      <w:r>
        <w:rPr>
          <w:spacing w:val="1"/>
        </w:rPr>
        <w:t> </w:t>
      </w:r>
      <w:r>
        <w:rPr/>
        <w:t>имущественных</w:t>
      </w:r>
      <w:r>
        <w:rPr>
          <w:spacing w:val="-67"/>
        </w:rPr>
        <w:t> </w:t>
      </w:r>
      <w:r>
        <w:rPr/>
        <w:t>отношений Оренбургской области от 22.12.2023 № 12-20/34235 (запрос исх. от</w:t>
      </w:r>
      <w:r>
        <w:rPr>
          <w:spacing w:val="1"/>
        </w:rPr>
        <w:t> </w:t>
      </w:r>
      <w:r>
        <w:rPr/>
        <w:t>23.11.2023 № 2460), администрации МО Оренбургский район от 12.12.2023 № 1-</w:t>
      </w:r>
      <w:r>
        <w:rPr>
          <w:spacing w:val="1"/>
        </w:rPr>
        <w:t> </w:t>
      </w:r>
      <w:r>
        <w:rPr/>
        <w:t>2/7801</w:t>
      </w:r>
      <w:r>
        <w:rPr>
          <w:spacing w:val="-1"/>
        </w:rPr>
        <w:t> </w:t>
      </w:r>
      <w:r>
        <w:rPr/>
        <w:t>(запрос</w:t>
      </w:r>
      <w:r>
        <w:rPr>
          <w:spacing w:val="-1"/>
        </w:rPr>
        <w:t> </w:t>
      </w:r>
      <w:r>
        <w:rPr/>
        <w:t>исх.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23.11.2023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недвижимости»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кадастровым</w:t>
      </w:r>
      <w:r>
        <w:rPr>
          <w:spacing w:val="1"/>
          <w:sz w:val="28"/>
        </w:rPr>
        <w:t> </w:t>
      </w:r>
      <w:r>
        <w:rPr>
          <w:sz w:val="28"/>
        </w:rPr>
        <w:t>номером</w:t>
      </w:r>
      <w:r>
        <w:rPr>
          <w:spacing w:val="1"/>
          <w:sz w:val="28"/>
        </w:rPr>
        <w:t> </w:t>
      </w:r>
      <w:r>
        <w:rPr>
          <w:sz w:val="28"/>
        </w:rPr>
        <w:t>56:21:1701002:711,</w:t>
      </w:r>
      <w:r>
        <w:rPr>
          <w:spacing w:val="1"/>
          <w:sz w:val="28"/>
        </w:rPr>
        <w:t> </w:t>
      </w:r>
      <w:r>
        <w:rPr>
          <w:sz w:val="28"/>
        </w:rPr>
        <w:t>площадью</w:t>
      </w:r>
      <w:r>
        <w:rPr>
          <w:spacing w:val="1"/>
          <w:sz w:val="28"/>
        </w:rPr>
        <w:t> </w:t>
      </w:r>
      <w:r>
        <w:rPr>
          <w:sz w:val="28"/>
        </w:rPr>
        <w:t>69,4</w:t>
      </w:r>
      <w:r>
        <w:rPr>
          <w:spacing w:val="1"/>
          <w:sz w:val="28"/>
        </w:rPr>
        <w:t> </w:t>
      </w:r>
      <w:r>
        <w:rPr>
          <w:sz w:val="28"/>
        </w:rPr>
        <w:t>кв.м.,</w:t>
      </w:r>
      <w:r>
        <w:rPr>
          <w:spacing w:val="1"/>
          <w:sz w:val="28"/>
        </w:rPr>
        <w:t> </w:t>
      </w:r>
      <w:r>
        <w:rPr>
          <w:sz w:val="28"/>
        </w:rPr>
        <w:t>расположенного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адресу:</w:t>
      </w:r>
      <w:r>
        <w:rPr>
          <w:spacing w:val="1"/>
          <w:sz w:val="28"/>
        </w:rPr>
        <w:t> </w:t>
      </w:r>
      <w:r>
        <w:rPr>
          <w:sz w:val="28"/>
        </w:rPr>
        <w:t>Оренбургская область, р-н Оренбургский, п. Первомайский, ул. Ковалева, д. 19,</w:t>
      </w:r>
      <w:r>
        <w:rPr>
          <w:spacing w:val="1"/>
          <w:sz w:val="28"/>
        </w:rPr>
        <w:t> </w:t>
      </w:r>
      <w:r>
        <w:rPr>
          <w:sz w:val="28"/>
        </w:rPr>
        <w:t>назначение: жилое, наименование: жилой дом, количество этажей, в том числе</w:t>
      </w:r>
      <w:r>
        <w:rPr>
          <w:spacing w:val="1"/>
          <w:sz w:val="28"/>
        </w:rPr>
        <w:t> </w:t>
      </w:r>
      <w:r>
        <w:rPr>
          <w:sz w:val="28"/>
        </w:rPr>
        <w:t>подземных этажей: 1, в том числе подземных 0, правообладатель не выявлен.</w:t>
      </w:r>
      <w:r>
        <w:rPr>
          <w:spacing w:val="1"/>
          <w:sz w:val="28"/>
        </w:rPr>
        <w:t> </w:t>
      </w:r>
      <w:r>
        <w:rPr>
          <w:sz w:val="28"/>
        </w:rPr>
        <w:t>Установлено,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данный</w:t>
      </w:r>
      <w:r>
        <w:rPr>
          <w:spacing w:val="-3"/>
          <w:sz w:val="28"/>
        </w:rPr>
        <w:t> </w:t>
      </w:r>
      <w:r>
        <w:rPr>
          <w:sz w:val="28"/>
        </w:rPr>
        <w:t>объект</w:t>
      </w:r>
      <w:r>
        <w:rPr>
          <w:spacing w:val="-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бесхозяйным.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10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2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0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2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2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дорожному</w:t>
      </w:r>
      <w:r>
        <w:rPr>
          <w:spacing w:val="-4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9"/>
        </w:rPr>
      </w:pPr>
    </w:p>
    <w:p>
      <w:pPr>
        <w:pStyle w:val="BodyText"/>
        <w:ind w:right="5249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before="2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-2"/>
        </w:rPr>
        <w:t> </w:t>
      </w:r>
      <w:r>
        <w:rPr/>
        <w:t>Крухмалев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2718816</wp:posOffset>
            </wp:positionH>
            <wp:positionV relativeFrom="paragraph">
              <wp:posOffset>107627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ind w:left="1578" w:right="113" w:hanging="1419"/>
        <w:jc w:val="both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p>
      <w:pPr>
        <w:spacing w:after="0"/>
        <w:jc w:val="both"/>
        <w:sectPr>
          <w:headerReference w:type="default" r:id="rId7"/>
          <w:pgSz w:w="12240" w:h="15840"/>
          <w:pgMar w:header="566" w:footer="0" w:top="780" w:bottom="280" w:left="1400" w:right="740"/>
          <w:pgNumType w:start="2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2240" w:h="15840"/>
      <w:pgMar w:header="566" w:footer="0" w:top="7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170013pt;margin-top:27.324512pt;width:11pt;height:13.05pt;mso-position-horizontal-relative:page;mso-position-vertical-relative:page;z-index:-157721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15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2023-12-29T04:33:34Z</dcterms:created>
  <dcterms:modified xsi:type="dcterms:W3CDTF">2023-12-29T04:33:34Z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